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r>
        <w:rPr>
          <w:rFonts w:hint="eastAsia" w:ascii="宋体" w:hAnsi="宋体"/>
          <w:b/>
          <w:sz w:val="44"/>
          <w:szCs w:val="44"/>
        </w:rPr>
        <w:pict>
          <v:shape id="_x0000_s2051" o:spid="_x0000_s2051" o:spt="136" type="#_x0000_t136" style="position:absolute;left:0pt;margin-left:-11.25pt;margin-top:-15.95pt;height:84.7pt;width:438pt;z-index:251664384;mso-width-relative:page;mso-height-relative:page;" fillcolor="#C00000" filled="t" stroked="f" coordsize="21600,21600">
            <v:path/>
            <v:fill on="t" focussize="0,0"/>
            <v:stroke on="f"/>
            <v:imagedata o:title=""/>
            <o:lock v:ext="edit"/>
            <v:textpath on="t" fitshape="t" fitpath="t" trim="t" xscale="f" string="新 乡 学 院 文 件" style="font-family:华文中宋;font-size:36pt;font-weight:bold;v-text-align:center;"/>
          </v:shape>
        </w:pict>
      </w: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院学字〔2017〕</w:t>
      </w:r>
      <w:r>
        <w:rPr>
          <w:rFonts w:hint="eastAsia" w:ascii="仿宋_GB2312" w:hAnsi="仿宋_GB2312" w:eastAsia="仿宋_GB2312" w:cs="仿宋_GB2312"/>
          <w:bCs/>
          <w:color w:val="000000"/>
          <w:sz w:val="32"/>
          <w:szCs w:val="32"/>
          <w:lang w:val="en-US" w:eastAsia="zh-CN"/>
        </w:rPr>
        <w:t>21</w:t>
      </w:r>
      <w:bookmarkStart w:id="0" w:name="_GoBack"/>
      <w:bookmarkEnd w:id="0"/>
      <w:r>
        <w:rPr>
          <w:rFonts w:hint="eastAsia" w:ascii="仿宋_GB2312" w:hAnsi="仿宋_GB2312" w:eastAsia="仿宋_GB2312" w:cs="仿宋_GB2312"/>
          <w:bCs/>
          <w:color w:val="000000"/>
          <w:sz w:val="32"/>
          <w:szCs w:val="32"/>
        </w:rPr>
        <w:t>号</w:t>
      </w:r>
    </w:p>
    <w:p>
      <w:pPr>
        <w:spacing w:line="560" w:lineRule="exact"/>
        <w:jc w:val="center"/>
        <w:rPr>
          <w:rFonts w:ascii="仿宋_GB2312" w:hAnsi="仿宋_GB2312" w:eastAsia="仿宋_GB2312" w:cs="仿宋_GB2312"/>
          <w:bCs/>
          <w:color w:val="000000"/>
          <w:sz w:val="32"/>
          <w:szCs w:val="32"/>
        </w:rPr>
      </w:pPr>
      <w:r>
        <w:rPr>
          <w:rFonts w:hint="eastAsia" w:ascii="宋体" w:hAnsi="宋体"/>
          <w:b/>
          <w:sz w:val="44"/>
          <w:szCs w:val="44"/>
        </w:rPr>
        <mc:AlternateContent>
          <mc:Choice Requires="wps">
            <w:drawing>
              <wp:anchor distT="0" distB="0" distL="114300" distR="114300" simplePos="0" relativeHeight="251661312" behindDoc="0" locked="0" layoutInCell="1" allowOverlap="1">
                <wp:simplePos x="0" y="0"/>
                <wp:positionH relativeFrom="column">
                  <wp:posOffset>-540385</wp:posOffset>
                </wp:positionH>
                <wp:positionV relativeFrom="paragraph">
                  <wp:posOffset>158750</wp:posOffset>
                </wp:positionV>
                <wp:extent cx="6638925" cy="0"/>
                <wp:effectExtent l="0" t="0" r="0" b="0"/>
                <wp:wrapNone/>
                <wp:docPr id="1" name="自选图形 2"/>
                <wp:cNvGraphicFramePr/>
                <a:graphic xmlns:a="http://schemas.openxmlformats.org/drawingml/2006/main">
                  <a:graphicData uri="http://schemas.microsoft.com/office/word/2010/wordprocessingShape">
                    <wps:wsp>
                      <wps:cNvCnPr/>
                      <wps:spPr>
                        <a:xfrm>
                          <a:off x="0" y="0"/>
                          <a:ext cx="6638925" cy="0"/>
                        </a:xfrm>
                        <a:prstGeom prst="straightConnector1">
                          <a:avLst/>
                        </a:prstGeom>
                        <a:ln w="19050" cap="flat" cmpd="sng">
                          <a:solidFill>
                            <a:srgbClr val="C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42.55pt;margin-top:12.5pt;height:0pt;width:522.75pt;z-index:251661312;mso-width-relative:page;mso-height-relative:page;" filled="f" stroked="t" coordsize="21600,21600" o:gfxdata="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vRyntgAAAAJAQAADwAA&#10;AAAAAAABACAAAAAiAAAAZHJzL2Rvd25yZXYueG1sUEsBAhQAFAAAAAgAh07iQA4qgJXdAQAAlgMA&#10;AA4AAAAAAAAAAQAgAAAAJwEAAGRycy9lMm9Eb2MueG1sUEsFBgAAAAAGAAYAWQEAAHYFAAAAAA==&#10;">
                <v:fill on="f" focussize="0,0"/>
                <v:stroke weight="1.5pt" color="#C00000" joinstyle="round"/>
                <v:imagedata o:title=""/>
                <o:lock v:ext="edit" aspectratio="f"/>
              </v:shape>
            </w:pict>
          </mc:Fallback>
        </mc:AlternateConten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新乡学院学生奖励办法</w:t>
      </w: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lang w:val="en-US" w:eastAsia="zh-CN"/>
        </w:rPr>
        <w:t>修订）</w:t>
      </w:r>
    </w:p>
    <w:p>
      <w:pPr>
        <w:snapToGrid w:val="0"/>
        <w:spacing w:line="56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第一章 总则</w:t>
      </w:r>
    </w:p>
    <w:p>
      <w:pPr>
        <w:pStyle w:val="2"/>
        <w:keepNext w:val="0"/>
        <w:keepLines w:val="0"/>
        <w:pageBreakBefore w:val="0"/>
        <w:kinsoku/>
        <w:wordWrap/>
        <w:overflowPunct/>
        <w:topLinePunct w:val="0"/>
        <w:autoSpaceDE/>
        <w:autoSpaceDN/>
        <w:bidi w:val="0"/>
        <w:adjustRightInd/>
        <w:spacing w:line="560" w:lineRule="exact"/>
        <w:ind w:right="0" w:rightChars="0" w:firstLine="643" w:firstLineChars="200"/>
        <w:textAlignment w:val="auto"/>
        <w:outlineLvl w:val="9"/>
        <w:rPr>
          <w:rFonts w:hint="eastAsia" w:ascii="仿宋_GB2312" w:hAnsi="华文仿宋" w:eastAsia="仿宋_GB2312"/>
          <w:color w:val="auto"/>
          <w:sz w:val="32"/>
          <w:szCs w:val="32"/>
          <w:u w:val="none"/>
        </w:rPr>
      </w:pPr>
      <w:r>
        <w:rPr>
          <w:rFonts w:hint="eastAsia" w:ascii="仿宋_GB2312" w:hAnsi="华文仿宋" w:eastAsia="仿宋_GB2312"/>
          <w:b/>
          <w:color w:val="auto"/>
          <w:sz w:val="32"/>
          <w:szCs w:val="32"/>
          <w:u w:val="none"/>
        </w:rPr>
        <w:t>第一条</w:t>
      </w:r>
      <w:r>
        <w:rPr>
          <w:rFonts w:hint="eastAsia" w:ascii="仿宋_GB2312" w:hAnsi="华文仿宋" w:eastAsia="仿宋_GB2312"/>
          <w:b/>
          <w:color w:val="auto"/>
          <w:sz w:val="32"/>
          <w:szCs w:val="32"/>
          <w:u w:val="none"/>
          <w:lang w:val="en-US" w:eastAsia="zh-CN"/>
        </w:rPr>
        <w:t xml:space="preserve">  </w:t>
      </w:r>
      <w:r>
        <w:rPr>
          <w:rFonts w:hint="eastAsia" w:ascii="仿宋_GB2312" w:hAnsi="华文仿宋" w:eastAsia="仿宋_GB2312"/>
          <w:color w:val="auto"/>
          <w:sz w:val="32"/>
          <w:szCs w:val="32"/>
          <w:u w:val="none"/>
        </w:rPr>
        <w:t>为贯彻党的教育方针，促进学生德、智、体、美全面发展，鼓励广大青年学生刻苦学习，奋发向上，成为有理想、有道德、有文化、有纪律的社会主义合格建设者和可靠接班人，根据《普通高等学校学生管理规定》，《新乡学院学生管理规定》，结合我校实际情况，制定本办法。</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right="0" w:rightChars="0" w:firstLine="643" w:firstLineChars="200"/>
        <w:textAlignment w:val="auto"/>
        <w:outlineLvl w:val="9"/>
        <w:rPr>
          <w:rFonts w:hint="eastAsia" w:ascii="仿宋_GB2312" w:hAnsi="华文仿宋" w:eastAsia="仿宋_GB2312"/>
          <w:color w:val="auto"/>
          <w:sz w:val="32"/>
          <w:szCs w:val="32"/>
          <w:u w:val="none"/>
        </w:rPr>
      </w:pPr>
      <w:r>
        <w:rPr>
          <w:rFonts w:hint="eastAsia" w:ascii="仿宋_GB2312" w:hAnsi="华文仿宋" w:eastAsia="仿宋_GB2312"/>
          <w:b/>
          <w:color w:val="auto"/>
          <w:sz w:val="32"/>
          <w:szCs w:val="32"/>
          <w:u w:val="none"/>
        </w:rPr>
        <w:t>第二条</w:t>
      </w:r>
      <w:r>
        <w:rPr>
          <w:rFonts w:hint="eastAsia" w:ascii="仿宋_GB2312" w:hAnsi="华文仿宋" w:eastAsia="仿宋_GB2312"/>
          <w:b/>
          <w:color w:val="auto"/>
          <w:sz w:val="32"/>
          <w:szCs w:val="32"/>
          <w:u w:val="none"/>
          <w:lang w:val="en-US" w:eastAsia="zh-CN"/>
        </w:rPr>
        <w:t xml:space="preserve">  </w:t>
      </w:r>
      <w:r>
        <w:rPr>
          <w:rFonts w:hint="eastAsia" w:ascii="仿宋_GB2312" w:hAnsi="华文仿宋" w:eastAsia="仿宋_GB2312"/>
          <w:color w:val="auto"/>
          <w:sz w:val="32"/>
          <w:szCs w:val="32"/>
          <w:u w:val="none"/>
        </w:rPr>
        <w:t>凡具有我校正式学籍的</w:t>
      </w:r>
      <w:r>
        <w:rPr>
          <w:rFonts w:hint="eastAsia" w:ascii="仿宋_GB2312" w:hAnsi="华文仿宋" w:eastAsia="仿宋_GB2312"/>
          <w:color w:val="auto"/>
          <w:sz w:val="32"/>
          <w:szCs w:val="32"/>
          <w:u w:val="none"/>
          <w:lang w:val="en-US" w:eastAsia="zh-CN"/>
        </w:rPr>
        <w:t>全日制在校</w:t>
      </w:r>
      <w:r>
        <w:rPr>
          <w:rFonts w:hint="eastAsia" w:ascii="仿宋_GB2312" w:hAnsi="华文仿宋" w:eastAsia="仿宋_GB2312"/>
          <w:color w:val="auto"/>
          <w:sz w:val="32"/>
          <w:szCs w:val="32"/>
          <w:u w:val="none"/>
        </w:rPr>
        <w:t>学生</w:t>
      </w:r>
      <w:r>
        <w:rPr>
          <w:rFonts w:hint="eastAsia" w:ascii="仿宋_GB2312" w:hAnsi="华文仿宋" w:eastAsia="仿宋_GB2312"/>
          <w:color w:val="auto"/>
          <w:sz w:val="32"/>
          <w:szCs w:val="32"/>
          <w:u w:val="none"/>
          <w:lang w:val="en-US" w:eastAsia="zh-CN"/>
        </w:rPr>
        <w:t>符合</w:t>
      </w:r>
      <w:r>
        <w:rPr>
          <w:rFonts w:hint="eastAsia" w:ascii="仿宋_GB2312" w:hAnsi="华文仿宋" w:eastAsia="仿宋_GB2312"/>
          <w:color w:val="auto"/>
          <w:sz w:val="32"/>
          <w:szCs w:val="32"/>
          <w:u w:val="none"/>
        </w:rPr>
        <w:t>条件均可申报。</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right="0" w:rightChars="0" w:firstLine="643" w:firstLineChars="200"/>
        <w:textAlignment w:val="auto"/>
        <w:outlineLvl w:val="9"/>
        <w:rPr>
          <w:rFonts w:hint="eastAsia" w:ascii="仿宋_GB2312" w:hAnsi="华文仿宋" w:eastAsia="仿宋_GB2312"/>
          <w:color w:val="auto"/>
          <w:sz w:val="32"/>
          <w:szCs w:val="32"/>
          <w:u w:val="none"/>
        </w:rPr>
      </w:pPr>
      <w:r>
        <w:rPr>
          <w:rFonts w:hint="eastAsia" w:ascii="仿宋_GB2312" w:hAnsi="华文仿宋" w:eastAsia="仿宋_GB2312"/>
          <w:b/>
          <w:color w:val="auto"/>
          <w:sz w:val="32"/>
          <w:szCs w:val="32"/>
          <w:u w:val="none"/>
        </w:rPr>
        <w:t>第三条</w:t>
      </w:r>
      <w:r>
        <w:rPr>
          <w:rFonts w:hint="eastAsia" w:ascii="仿宋_GB2312" w:hAnsi="华文仿宋" w:eastAsia="仿宋_GB2312"/>
          <w:color w:val="auto"/>
          <w:sz w:val="32"/>
          <w:szCs w:val="32"/>
          <w:u w:val="none"/>
          <w:lang w:val="en-US" w:eastAsia="zh-CN"/>
        </w:rPr>
        <w:t xml:space="preserve">  </w:t>
      </w:r>
      <w:r>
        <w:rPr>
          <w:rFonts w:hint="eastAsia" w:ascii="仿宋_GB2312" w:hAnsi="华文仿宋" w:eastAsia="仿宋_GB2312"/>
          <w:color w:val="auto"/>
          <w:sz w:val="32"/>
          <w:szCs w:val="32"/>
          <w:u w:val="none"/>
        </w:rPr>
        <w:t>学校对各个奖项的评选遵循公开、公正、公平的原则。</w:t>
      </w:r>
    </w:p>
    <w:p>
      <w:pPr>
        <w:snapToGrid w:val="0"/>
        <w:spacing w:line="560" w:lineRule="exact"/>
        <w:jc w:val="center"/>
        <w:rPr>
          <w:rFonts w:hint="eastAsia" w:ascii="黑体" w:hAnsi="黑体" w:eastAsia="黑体" w:cs="黑体"/>
          <w:b w:val="0"/>
          <w:bCs/>
          <w:color w:val="auto"/>
          <w:sz w:val="32"/>
          <w:szCs w:val="32"/>
          <w:u w:val="none"/>
        </w:rPr>
      </w:pPr>
      <w:r>
        <w:rPr>
          <w:rFonts w:hint="eastAsia" w:ascii="黑体" w:hAnsi="黑体" w:eastAsia="黑体" w:cs="黑体"/>
          <w:b w:val="0"/>
          <w:bCs/>
          <w:color w:val="auto"/>
          <w:sz w:val="32"/>
          <w:szCs w:val="32"/>
          <w:u w:val="none"/>
        </w:rPr>
        <w:t>第二章    奖励种类和奖励办法</w:t>
      </w:r>
    </w:p>
    <w:p>
      <w:pPr>
        <w:keepNext w:val="0"/>
        <w:keepLines w:val="0"/>
        <w:pageBreakBefore w:val="0"/>
        <w:kinsoku/>
        <w:wordWrap/>
        <w:overflowPunct/>
        <w:topLinePunct w:val="0"/>
        <w:autoSpaceDE/>
        <w:autoSpaceDN/>
        <w:bidi w:val="0"/>
        <w:adjustRightInd/>
        <w:snapToGrid w:val="0"/>
        <w:spacing w:line="560" w:lineRule="exact"/>
        <w:ind w:right="0" w:rightChars="0" w:firstLine="643" w:firstLineChars="200"/>
        <w:textAlignment w:val="auto"/>
        <w:outlineLvl w:val="9"/>
        <w:rPr>
          <w:rFonts w:hint="eastAsia" w:ascii="仿宋_GB2312" w:hAnsi="华文仿宋" w:eastAsia="仿宋_GB2312"/>
          <w:color w:val="auto"/>
          <w:sz w:val="32"/>
          <w:szCs w:val="32"/>
          <w:u w:val="none"/>
        </w:rPr>
      </w:pPr>
      <w:r>
        <w:rPr>
          <w:rFonts w:hint="eastAsia" w:ascii="仿宋_GB2312" w:eastAsia="仿宋_GB2312"/>
          <w:b/>
          <w:color w:val="auto"/>
          <w:sz w:val="32"/>
          <w:szCs w:val="32"/>
          <w:u w:val="none"/>
        </w:rPr>
        <w:t>第四条</w:t>
      </w:r>
      <w:r>
        <w:rPr>
          <w:rFonts w:hint="eastAsia" w:ascii="仿宋_GB2312" w:hAnsi="华文仿宋" w:eastAsia="仿宋_GB2312"/>
          <w:color w:val="auto"/>
          <w:sz w:val="32"/>
          <w:szCs w:val="32"/>
          <w:u w:val="none"/>
        </w:rPr>
        <w:t xml:space="preserve">  个人奖项：</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（一）三好学生；</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 xml:space="preserve">（二）优秀学生干部； </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eastAsia="仿宋_GB2312"/>
          <w:color w:val="auto"/>
          <w:sz w:val="32"/>
          <w:szCs w:val="32"/>
          <w:u w:val="none"/>
          <w:lang w:eastAsia="zh-CN"/>
        </w:rPr>
      </w:pPr>
      <w:r>
        <w:rPr>
          <w:rFonts w:hint="eastAsia" w:ascii="仿宋_GB2312" w:eastAsia="仿宋_GB2312"/>
          <w:color w:val="auto"/>
          <w:sz w:val="32"/>
          <w:szCs w:val="32"/>
          <w:u w:val="none"/>
        </w:rPr>
        <w:t>（三）优秀毕业生</w:t>
      </w:r>
      <w:r>
        <w:rPr>
          <w:rFonts w:hint="eastAsia" w:ascii="仿宋_GB2312" w:eastAsia="仿宋_GB2312"/>
          <w:color w:val="auto"/>
          <w:sz w:val="32"/>
          <w:szCs w:val="32"/>
          <w:u w:val="none"/>
          <w:lang w:eastAsia="zh-CN"/>
        </w:rPr>
        <w:t>；</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eastAsia="仿宋_GB2312"/>
          <w:color w:val="auto"/>
          <w:sz w:val="32"/>
          <w:szCs w:val="32"/>
          <w:u w:val="none"/>
          <w:lang w:eastAsia="zh-CN"/>
        </w:rPr>
      </w:pP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四）卓越毕业生；</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五）十佳大学生；</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lang w:val="en-US" w:eastAsia="zh-CN"/>
        </w:rPr>
        <w:t>（六）自强之星</w:t>
      </w:r>
      <w:r>
        <w:rPr>
          <w:rFonts w:hint="eastAsia" w:ascii="仿宋_GB2312" w:eastAsia="仿宋_GB2312"/>
          <w:color w:val="auto"/>
          <w:sz w:val="32"/>
          <w:szCs w:val="32"/>
          <w:u w:val="none"/>
        </w:rPr>
        <w:t>。</w:t>
      </w:r>
    </w:p>
    <w:p>
      <w:pPr>
        <w:keepNext w:val="0"/>
        <w:keepLines w:val="0"/>
        <w:pageBreakBefore w:val="0"/>
        <w:kinsoku/>
        <w:wordWrap/>
        <w:overflowPunct/>
        <w:topLinePunct w:val="0"/>
        <w:autoSpaceDE/>
        <w:autoSpaceDN/>
        <w:bidi w:val="0"/>
        <w:adjustRightInd/>
        <w:snapToGrid w:val="0"/>
        <w:spacing w:line="560" w:lineRule="exact"/>
        <w:ind w:right="0" w:rightChars="0" w:firstLine="643" w:firstLineChars="200"/>
        <w:textAlignment w:val="auto"/>
        <w:outlineLvl w:val="9"/>
        <w:rPr>
          <w:rFonts w:hint="eastAsia" w:ascii="仿宋_GB2312" w:eastAsia="仿宋_GB2312"/>
          <w:color w:val="auto"/>
          <w:sz w:val="32"/>
          <w:szCs w:val="32"/>
          <w:u w:val="none"/>
        </w:rPr>
      </w:pPr>
      <w:r>
        <w:rPr>
          <w:rFonts w:hint="eastAsia" w:ascii="仿宋_GB2312" w:eastAsia="仿宋_GB2312"/>
          <w:b/>
          <w:color w:val="auto"/>
          <w:sz w:val="32"/>
          <w:szCs w:val="32"/>
          <w:u w:val="none"/>
        </w:rPr>
        <w:t xml:space="preserve">第五条 </w:t>
      </w:r>
      <w:r>
        <w:rPr>
          <w:rFonts w:hint="eastAsia" w:ascii="仿宋_GB2312" w:eastAsia="仿宋_GB2312"/>
          <w:color w:val="auto"/>
          <w:sz w:val="32"/>
          <w:szCs w:val="32"/>
          <w:u w:val="none"/>
        </w:rPr>
        <w:t xml:space="preserve"> 集体奖项：</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先进班集体</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right="0" w:rightChars="0" w:firstLine="643" w:firstLineChars="200"/>
        <w:textAlignment w:val="auto"/>
        <w:outlineLvl w:val="9"/>
        <w:rPr>
          <w:rFonts w:hint="eastAsia" w:ascii="仿宋_GB2312" w:hAnsi="华文仿宋" w:eastAsia="仿宋_GB2312"/>
          <w:color w:val="auto"/>
          <w:sz w:val="32"/>
          <w:szCs w:val="32"/>
          <w:u w:val="none"/>
        </w:rPr>
      </w:pPr>
      <w:r>
        <w:rPr>
          <w:rFonts w:hint="eastAsia" w:ascii="仿宋_GB2312" w:hAnsi="华文仿宋" w:eastAsia="仿宋_GB2312"/>
          <w:b/>
          <w:color w:val="auto"/>
          <w:sz w:val="32"/>
          <w:szCs w:val="32"/>
          <w:u w:val="none"/>
        </w:rPr>
        <w:t>第六条</w:t>
      </w:r>
      <w:r>
        <w:rPr>
          <w:rFonts w:hint="eastAsia" w:ascii="仿宋_GB2312" w:hAnsi="华文仿宋" w:eastAsia="仿宋_GB2312"/>
          <w:color w:val="auto"/>
          <w:sz w:val="32"/>
          <w:szCs w:val="32"/>
          <w:u w:val="none"/>
        </w:rPr>
        <w:t xml:space="preserve">  学校对获得上述奖项的个人与集体采用以下方式予以表彰：</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right="0" w:rightChars="0" w:firstLine="640" w:firstLineChars="200"/>
        <w:textAlignment w:val="auto"/>
        <w:outlineLvl w:val="9"/>
        <w:rPr>
          <w:rFonts w:hint="eastAsia" w:ascii="仿宋_GB2312" w:hAnsi="华文仿宋" w:eastAsia="仿宋_GB2312"/>
          <w:color w:val="auto"/>
          <w:sz w:val="32"/>
          <w:szCs w:val="32"/>
          <w:u w:val="none"/>
        </w:rPr>
      </w:pPr>
      <w:r>
        <w:rPr>
          <w:rFonts w:hint="eastAsia" w:ascii="仿宋_GB2312" w:hAnsi="华文仿宋" w:eastAsia="仿宋_GB2312"/>
          <w:color w:val="auto"/>
          <w:sz w:val="32"/>
          <w:szCs w:val="32"/>
          <w:u w:val="none"/>
        </w:rPr>
        <w:t>（一）授予荣誉称号；</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right="0" w:rightChars="0" w:firstLine="640" w:firstLineChars="200"/>
        <w:textAlignment w:val="auto"/>
        <w:outlineLvl w:val="9"/>
        <w:rPr>
          <w:rFonts w:hint="eastAsia" w:ascii="仿宋_GB2312" w:hAnsi="华文仿宋" w:eastAsia="仿宋_GB2312"/>
          <w:color w:val="auto"/>
          <w:sz w:val="32"/>
          <w:szCs w:val="32"/>
          <w:u w:val="none"/>
        </w:rPr>
      </w:pPr>
      <w:r>
        <w:rPr>
          <w:rFonts w:hint="eastAsia" w:ascii="仿宋_GB2312" w:hAnsi="华文仿宋" w:eastAsia="仿宋_GB2312"/>
          <w:color w:val="auto"/>
          <w:sz w:val="32"/>
          <w:szCs w:val="32"/>
          <w:u w:val="none"/>
        </w:rPr>
        <w:t>（二）颁发奖章或证书；</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right="0" w:rightChars="0" w:firstLine="640" w:firstLineChars="200"/>
        <w:textAlignment w:val="auto"/>
        <w:outlineLvl w:val="9"/>
        <w:rPr>
          <w:rFonts w:hint="eastAsia" w:ascii="仿宋_GB2312" w:hAnsi="华文仿宋" w:eastAsia="仿宋_GB2312"/>
          <w:color w:val="auto"/>
          <w:sz w:val="32"/>
          <w:szCs w:val="32"/>
          <w:u w:val="none"/>
        </w:rPr>
      </w:pPr>
      <w:r>
        <w:rPr>
          <w:rFonts w:hint="eastAsia" w:ascii="仿宋_GB2312" w:hAnsi="华文仿宋" w:eastAsia="仿宋_GB2312"/>
          <w:color w:val="auto"/>
          <w:sz w:val="32"/>
          <w:szCs w:val="32"/>
          <w:u w:val="none"/>
        </w:rPr>
        <w:t>（三）给予一定的物质奖励。</w:t>
      </w:r>
    </w:p>
    <w:p>
      <w:pPr>
        <w:snapToGrid w:val="0"/>
        <w:spacing w:line="560" w:lineRule="exact"/>
        <w:jc w:val="center"/>
        <w:rPr>
          <w:rFonts w:hint="eastAsia" w:ascii="黑体" w:hAnsi="黑体" w:eastAsia="黑体" w:cs="黑体"/>
          <w:b w:val="0"/>
          <w:bCs/>
          <w:color w:val="auto"/>
          <w:sz w:val="32"/>
          <w:szCs w:val="32"/>
          <w:u w:val="none"/>
        </w:rPr>
      </w:pPr>
      <w:r>
        <w:rPr>
          <w:rFonts w:hint="eastAsia" w:ascii="黑体" w:hAnsi="黑体" w:eastAsia="黑体" w:cs="黑体"/>
          <w:b w:val="0"/>
          <w:bCs/>
          <w:color w:val="auto"/>
          <w:sz w:val="32"/>
          <w:szCs w:val="32"/>
          <w:u w:val="none"/>
        </w:rPr>
        <w:t>第三章   评选条件</w:t>
      </w:r>
    </w:p>
    <w:p>
      <w:pPr>
        <w:keepNext w:val="0"/>
        <w:keepLines w:val="0"/>
        <w:pageBreakBefore w:val="0"/>
        <w:kinsoku/>
        <w:wordWrap/>
        <w:overflowPunct/>
        <w:topLinePunct w:val="0"/>
        <w:autoSpaceDE/>
        <w:autoSpaceDN/>
        <w:bidi w:val="0"/>
        <w:adjustRightInd/>
        <w:snapToGrid w:val="0"/>
        <w:spacing w:line="560" w:lineRule="exact"/>
        <w:ind w:right="0" w:rightChars="0" w:firstLine="643" w:firstLineChars="200"/>
        <w:textAlignment w:val="auto"/>
        <w:outlineLvl w:val="9"/>
        <w:rPr>
          <w:rFonts w:hint="eastAsia" w:ascii="仿宋_GB2312" w:hAnsi="华文仿宋" w:eastAsia="仿宋_GB2312"/>
          <w:color w:val="auto"/>
          <w:sz w:val="32"/>
          <w:szCs w:val="32"/>
          <w:u w:val="none"/>
        </w:rPr>
      </w:pPr>
      <w:r>
        <w:rPr>
          <w:rFonts w:hint="eastAsia" w:ascii="仿宋_GB2312" w:eastAsia="仿宋_GB2312"/>
          <w:b/>
          <w:color w:val="auto"/>
          <w:sz w:val="32"/>
          <w:szCs w:val="32"/>
          <w:u w:val="none"/>
        </w:rPr>
        <w:t xml:space="preserve">第七条  </w:t>
      </w:r>
      <w:r>
        <w:rPr>
          <w:rFonts w:hint="eastAsia" w:ascii="仿宋_GB2312" w:hAnsi="华文仿宋" w:eastAsia="仿宋_GB2312"/>
          <w:color w:val="auto"/>
          <w:sz w:val="32"/>
          <w:szCs w:val="32"/>
          <w:u w:val="none"/>
        </w:rPr>
        <w:t>三好学生的评选条件</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三好学生的评选数量不超过本专业总人数的5%，评选条件为：</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一）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（二）努力履行大学生应尽的各项义务，自觉遵守法律法规，模范遵守《高等学校学生行为准则》、《普通高等学校学生管理规定》及学校规章制度；</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（三）为人正直，诚实守信，关心集体，乐于助人，言行文明，坚持原则；</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（四）热爱所学专业，学习目的明确，学风严谨，勤奋刻苦，本学年度考查课全部良好以上（含良好），考试课总成绩名次在本专业本年级的前10%以内，无不及格现象；</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（五）积极参加体育锻炼，体育课成绩达到国家规定的体育锻炼标准，有良好的卫生习惯和健康的身心素质。</w:t>
      </w:r>
    </w:p>
    <w:p>
      <w:pPr>
        <w:keepNext w:val="0"/>
        <w:keepLines w:val="0"/>
        <w:pageBreakBefore w:val="0"/>
        <w:numPr>
          <w:ilvl w:val="0"/>
          <w:numId w:val="1"/>
        </w:numPr>
        <w:kinsoku/>
        <w:wordWrap/>
        <w:overflowPunct/>
        <w:topLinePunct w:val="0"/>
        <w:autoSpaceDE/>
        <w:autoSpaceDN/>
        <w:bidi w:val="0"/>
        <w:adjustRightInd/>
        <w:snapToGrid w:val="0"/>
        <w:spacing w:line="560" w:lineRule="exact"/>
        <w:ind w:right="0" w:rightChars="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lang w:val="en-US" w:eastAsia="zh-CN"/>
        </w:rPr>
        <w:t xml:space="preserve"> </w:t>
      </w:r>
      <w:r>
        <w:rPr>
          <w:rFonts w:hint="eastAsia" w:ascii="仿宋_GB2312" w:eastAsia="仿宋_GB2312"/>
          <w:color w:val="auto"/>
          <w:sz w:val="32"/>
          <w:szCs w:val="32"/>
          <w:u w:val="none"/>
        </w:rPr>
        <w:t>优秀学生干部评选条件</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优秀学生干部评定比例为全部学生干部的15%左右，具体条件为：</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一）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 xml:space="preserve">（二）具有较强的工作能力，积极带领广大同学参加学校组织的各项活动，热爱集体，关心同学；能创造性地开展各项活动，协助老师和有关部门完成各项工作任务； </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（三）学习目的明确，态度端正，勤奋刻苦，各科成绩均合格，必修课程成绩优良；</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（四）作风正派、严谨，有奉献精神，处处以身作则，敢于同不良行为作斗争；</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（五）积极参加社会实践活动，积极参加体育锻炼和文娱活动，体育合格，有良好的生活习惯；</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（六）自觉遵守法律法规，模范执行《高等学校学生行为准则》、《普通高等学校学生管理规定》及学校规章制度；</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 xml:space="preserve">（七）在学校和同学之间积极发挥桥梁纽带作用，及时沟通信息，为维护学校的稳定做贡献。 </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lang w:val="en-US" w:eastAsia="zh-CN"/>
        </w:rPr>
        <w:t>学校</w:t>
      </w:r>
      <w:r>
        <w:rPr>
          <w:rFonts w:hint="eastAsia" w:ascii="仿宋_GB2312" w:eastAsia="仿宋_GB2312"/>
          <w:color w:val="auto"/>
          <w:sz w:val="32"/>
          <w:szCs w:val="32"/>
          <w:u w:val="none"/>
        </w:rPr>
        <w:t>学生会、各学生团体干部单独参加“优秀学生干部”的评选，推荐名单向各</w:t>
      </w:r>
      <w:r>
        <w:rPr>
          <w:rFonts w:hint="eastAsia" w:ascii="仿宋_GB2312" w:eastAsia="仿宋_GB2312"/>
          <w:color w:val="auto"/>
          <w:sz w:val="32"/>
          <w:szCs w:val="32"/>
          <w:u w:val="none"/>
          <w:lang w:val="en-US" w:eastAsia="zh-CN"/>
        </w:rPr>
        <w:t>学院</w:t>
      </w:r>
      <w:r>
        <w:rPr>
          <w:rFonts w:hint="eastAsia" w:ascii="仿宋_GB2312" w:eastAsia="仿宋_GB2312"/>
          <w:color w:val="auto"/>
          <w:sz w:val="32"/>
          <w:szCs w:val="32"/>
          <w:u w:val="none"/>
        </w:rPr>
        <w:t>征求意见后，报学生处审核。</w:t>
      </w:r>
    </w:p>
    <w:p>
      <w:pPr>
        <w:keepNext w:val="0"/>
        <w:keepLines w:val="0"/>
        <w:pageBreakBefore w:val="0"/>
        <w:kinsoku/>
        <w:wordWrap/>
        <w:overflowPunct/>
        <w:topLinePunct w:val="0"/>
        <w:autoSpaceDE/>
        <w:autoSpaceDN/>
        <w:bidi w:val="0"/>
        <w:adjustRightInd/>
        <w:spacing w:line="560" w:lineRule="exact"/>
        <w:ind w:right="0" w:rightChars="0" w:firstLine="630" w:firstLineChars="196"/>
        <w:textAlignment w:val="auto"/>
        <w:outlineLvl w:val="9"/>
        <w:rPr>
          <w:rFonts w:hint="eastAsia" w:ascii="仿宋_GB2312" w:hAnsi="华文仿宋" w:eastAsia="仿宋_GB2312"/>
          <w:color w:val="auto"/>
          <w:sz w:val="32"/>
          <w:szCs w:val="32"/>
          <w:u w:val="none"/>
        </w:rPr>
      </w:pPr>
      <w:r>
        <w:rPr>
          <w:rFonts w:hint="eastAsia" w:ascii="仿宋_GB2312" w:eastAsia="仿宋_GB2312"/>
          <w:b/>
          <w:color w:val="auto"/>
          <w:sz w:val="32"/>
          <w:szCs w:val="32"/>
          <w:u w:val="none"/>
        </w:rPr>
        <w:t xml:space="preserve">第九条  </w:t>
      </w:r>
      <w:r>
        <w:rPr>
          <w:rFonts w:hint="eastAsia" w:ascii="仿宋_GB2312" w:hAnsi="华文仿宋" w:eastAsia="仿宋_GB2312"/>
          <w:color w:val="auto"/>
          <w:sz w:val="32"/>
          <w:szCs w:val="32"/>
          <w:u w:val="none"/>
        </w:rPr>
        <w:t>优秀毕业生评选条件</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hAnsi="华文仿宋" w:eastAsia="仿宋_GB2312"/>
          <w:color w:val="auto"/>
          <w:sz w:val="32"/>
          <w:szCs w:val="32"/>
          <w:u w:val="none"/>
        </w:rPr>
      </w:pPr>
      <w:r>
        <w:rPr>
          <w:rFonts w:hint="eastAsia" w:ascii="仿宋_GB2312" w:hAnsi="华文仿宋" w:eastAsia="仿宋_GB2312"/>
          <w:color w:val="auto"/>
          <w:sz w:val="32"/>
          <w:szCs w:val="32"/>
          <w:u w:val="none"/>
        </w:rPr>
        <w:t>优秀毕业生评定数量不超过当年毕业生总数的10%，评选条件为：</w:t>
      </w:r>
    </w:p>
    <w:p>
      <w:pPr>
        <w:keepNext w:val="0"/>
        <w:keepLines w:val="0"/>
        <w:pageBreakBefore w:val="0"/>
        <w:numPr>
          <w:ilvl w:val="0"/>
          <w:numId w:val="2"/>
        </w:numPr>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hAnsi="华文仿宋" w:eastAsia="仿宋_GB2312"/>
          <w:color w:val="auto"/>
          <w:sz w:val="32"/>
          <w:szCs w:val="32"/>
          <w:u w:val="none"/>
          <w:lang w:eastAsia="zh-CN"/>
        </w:rPr>
      </w:pPr>
      <w:r>
        <w:rPr>
          <w:rFonts w:hint="eastAsia" w:ascii="仿宋_GB2312" w:hAnsi="华文仿宋" w:eastAsia="仿宋_GB2312"/>
          <w:color w:val="auto"/>
          <w:sz w:val="32"/>
          <w:szCs w:val="32"/>
          <w:u w:val="none"/>
        </w:rPr>
        <w:t>优秀毕业生是在德、智、体、美诸方面得到全面发展，综合素质较高，各方面表现</w:t>
      </w:r>
      <w:r>
        <w:rPr>
          <w:rFonts w:hint="eastAsia" w:ascii="仿宋_GB2312" w:hAnsi="华文仿宋" w:eastAsia="仿宋_GB2312"/>
          <w:color w:val="auto"/>
          <w:sz w:val="32"/>
          <w:szCs w:val="32"/>
          <w:u w:val="none"/>
          <w:lang w:val="en-US" w:eastAsia="zh-CN"/>
        </w:rPr>
        <w:t>优异</w:t>
      </w:r>
      <w:r>
        <w:rPr>
          <w:rFonts w:hint="eastAsia" w:ascii="仿宋_GB2312" w:hAnsi="华文仿宋" w:eastAsia="仿宋_GB2312"/>
          <w:color w:val="auto"/>
          <w:sz w:val="32"/>
          <w:szCs w:val="32"/>
          <w:u w:val="none"/>
        </w:rPr>
        <w:t>的应届毕业生</w:t>
      </w:r>
      <w:r>
        <w:rPr>
          <w:rFonts w:hint="eastAsia" w:ascii="仿宋_GB2312" w:hAnsi="华文仿宋" w:eastAsia="仿宋_GB2312"/>
          <w:color w:val="auto"/>
          <w:sz w:val="32"/>
          <w:szCs w:val="32"/>
          <w:u w:val="none"/>
          <w:lang w:eastAsia="zh-CN"/>
        </w:rPr>
        <w:t>；</w:t>
      </w:r>
    </w:p>
    <w:p>
      <w:pPr>
        <w:keepNext w:val="0"/>
        <w:keepLines w:val="0"/>
        <w:pageBreakBefore w:val="0"/>
        <w:numPr>
          <w:ilvl w:val="0"/>
          <w:numId w:val="2"/>
        </w:numPr>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hAnsi="华文仿宋" w:eastAsia="仿宋_GB2312"/>
          <w:color w:val="auto"/>
          <w:sz w:val="32"/>
          <w:szCs w:val="32"/>
          <w:u w:val="none"/>
        </w:rPr>
      </w:pPr>
      <w:r>
        <w:rPr>
          <w:rFonts w:hint="eastAsia" w:ascii="仿宋_GB2312" w:hAnsi="华文仿宋" w:eastAsia="仿宋_GB2312"/>
          <w:color w:val="auto"/>
          <w:sz w:val="32"/>
          <w:szCs w:val="32"/>
          <w:u w:val="none"/>
        </w:rPr>
        <w:t>学习认真刻苦，必修课程学习成绩优良率在80%以上，综合成绩排名在本专业的前20 %；</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hAnsi="华文仿宋" w:eastAsia="仿宋_GB2312"/>
          <w:color w:val="auto"/>
          <w:sz w:val="32"/>
          <w:szCs w:val="32"/>
          <w:u w:val="none"/>
        </w:rPr>
      </w:pPr>
      <w:r>
        <w:rPr>
          <w:rFonts w:hint="eastAsia" w:ascii="仿宋_GB2312" w:hAnsi="华文仿宋" w:eastAsia="仿宋_GB2312"/>
          <w:color w:val="auto"/>
          <w:sz w:val="32"/>
          <w:szCs w:val="32"/>
          <w:u w:val="none"/>
        </w:rPr>
        <w:t>（</w:t>
      </w:r>
      <w:r>
        <w:rPr>
          <w:rFonts w:hint="eastAsia" w:ascii="仿宋_GB2312" w:hAnsi="华文仿宋" w:eastAsia="仿宋_GB2312"/>
          <w:color w:val="auto"/>
          <w:sz w:val="32"/>
          <w:szCs w:val="32"/>
          <w:u w:val="none"/>
          <w:lang w:val="en-US" w:eastAsia="zh-CN"/>
        </w:rPr>
        <w:t>三</w:t>
      </w:r>
      <w:r>
        <w:rPr>
          <w:rFonts w:hint="eastAsia" w:ascii="仿宋_GB2312" w:hAnsi="华文仿宋" w:eastAsia="仿宋_GB2312"/>
          <w:color w:val="auto"/>
          <w:sz w:val="32"/>
          <w:szCs w:val="32"/>
          <w:u w:val="none"/>
        </w:rPr>
        <w:t>）至少获得一次校级</w:t>
      </w:r>
      <w:r>
        <w:rPr>
          <w:rFonts w:hint="eastAsia" w:ascii="仿宋_GB2312" w:hAnsi="华文仿宋" w:eastAsia="仿宋_GB2312"/>
          <w:color w:val="auto"/>
          <w:sz w:val="32"/>
          <w:szCs w:val="32"/>
          <w:u w:val="none"/>
          <w:lang w:eastAsia="zh-CN"/>
        </w:rPr>
        <w:t>（</w:t>
      </w:r>
      <w:r>
        <w:rPr>
          <w:rFonts w:hint="eastAsia" w:ascii="仿宋_GB2312" w:hAnsi="华文仿宋" w:eastAsia="仿宋_GB2312"/>
          <w:color w:val="auto"/>
          <w:sz w:val="32"/>
          <w:szCs w:val="32"/>
          <w:u w:val="none"/>
          <w:lang w:val="en-US" w:eastAsia="zh-CN"/>
        </w:rPr>
        <w:t>含校级</w:t>
      </w:r>
      <w:r>
        <w:rPr>
          <w:rFonts w:hint="eastAsia" w:ascii="仿宋_GB2312" w:hAnsi="华文仿宋" w:eastAsia="仿宋_GB2312"/>
          <w:color w:val="auto"/>
          <w:sz w:val="32"/>
          <w:szCs w:val="32"/>
          <w:u w:val="none"/>
          <w:lang w:eastAsia="zh-CN"/>
        </w:rPr>
        <w:t>）</w:t>
      </w:r>
      <w:r>
        <w:rPr>
          <w:rFonts w:hint="eastAsia" w:ascii="仿宋_GB2312" w:hAnsi="华文仿宋" w:eastAsia="仿宋_GB2312"/>
          <w:color w:val="auto"/>
          <w:sz w:val="32"/>
          <w:szCs w:val="32"/>
          <w:u w:val="none"/>
        </w:rPr>
        <w:t>以上荣誉称号，包括三好学生、优秀团员、优秀学生干部、优秀团干部等；</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hAnsi="华文仿宋" w:eastAsia="仿宋_GB2312"/>
          <w:color w:val="auto"/>
          <w:sz w:val="32"/>
          <w:szCs w:val="32"/>
          <w:u w:val="none"/>
        </w:rPr>
      </w:pPr>
      <w:r>
        <w:rPr>
          <w:rFonts w:hint="eastAsia" w:ascii="仿宋_GB2312" w:hAnsi="华文仿宋" w:eastAsia="仿宋_GB2312"/>
          <w:color w:val="auto"/>
          <w:sz w:val="32"/>
          <w:szCs w:val="32"/>
          <w:u w:val="none"/>
        </w:rPr>
        <w:t>（</w:t>
      </w:r>
      <w:r>
        <w:rPr>
          <w:rFonts w:hint="eastAsia" w:ascii="仿宋_GB2312" w:hAnsi="华文仿宋" w:eastAsia="仿宋_GB2312"/>
          <w:color w:val="auto"/>
          <w:sz w:val="32"/>
          <w:szCs w:val="32"/>
          <w:u w:val="none"/>
          <w:lang w:val="en-US" w:eastAsia="zh-CN"/>
        </w:rPr>
        <w:t>四</w:t>
      </w:r>
      <w:r>
        <w:rPr>
          <w:rFonts w:hint="eastAsia" w:ascii="仿宋_GB2312" w:hAnsi="华文仿宋" w:eastAsia="仿宋_GB2312"/>
          <w:color w:val="auto"/>
          <w:sz w:val="32"/>
          <w:szCs w:val="32"/>
          <w:u w:val="none"/>
        </w:rPr>
        <w:t>）积极参加体育锻炼和文娱活动，有良好的卫生习惯和健康的心理素质，达到《国家体育锻炼标准》；</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color w:val="auto"/>
          <w:sz w:val="32"/>
          <w:szCs w:val="32"/>
          <w:u w:val="none"/>
        </w:rPr>
      </w:pPr>
      <w:r>
        <w:rPr>
          <w:rFonts w:hint="eastAsia" w:ascii="仿宋_GB2312" w:hAnsi="华文仿宋" w:eastAsia="仿宋_GB2312"/>
          <w:color w:val="auto"/>
          <w:sz w:val="32"/>
          <w:szCs w:val="32"/>
          <w:u w:val="none"/>
        </w:rPr>
        <w:t>（</w:t>
      </w:r>
      <w:r>
        <w:rPr>
          <w:rFonts w:hint="eastAsia" w:ascii="仿宋_GB2312" w:hAnsi="华文仿宋" w:eastAsia="仿宋_GB2312"/>
          <w:color w:val="auto"/>
          <w:sz w:val="32"/>
          <w:szCs w:val="32"/>
          <w:u w:val="none"/>
          <w:lang w:val="en-US" w:eastAsia="zh-CN"/>
        </w:rPr>
        <w:t>五</w:t>
      </w:r>
      <w:r>
        <w:rPr>
          <w:rFonts w:hint="eastAsia" w:ascii="仿宋_GB2312" w:hAnsi="华文仿宋" w:eastAsia="仿宋_GB2312"/>
          <w:color w:val="auto"/>
          <w:sz w:val="32"/>
          <w:szCs w:val="32"/>
          <w:u w:val="none"/>
        </w:rPr>
        <w:t>）在毕业文明离校过程中能够起模范带头作用。</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b w:val="0"/>
          <w:bCs/>
          <w:color w:val="auto"/>
          <w:sz w:val="32"/>
          <w:szCs w:val="32"/>
          <w:u w:val="none"/>
        </w:rPr>
      </w:pPr>
      <w:r>
        <w:rPr>
          <w:rFonts w:hint="eastAsia" w:ascii="仿宋_GB2312" w:hAnsi="华文仿宋" w:eastAsia="仿宋_GB2312"/>
          <w:b/>
          <w:color w:val="auto"/>
          <w:sz w:val="32"/>
          <w:szCs w:val="32"/>
          <w:u w:val="none"/>
        </w:rPr>
        <w:t>第十条</w:t>
      </w:r>
      <w:r>
        <w:rPr>
          <w:rFonts w:hint="eastAsia" w:ascii="仿宋_GB2312" w:eastAsia="仿宋_GB2312"/>
          <w:b/>
          <w:color w:val="auto"/>
          <w:sz w:val="32"/>
          <w:szCs w:val="32"/>
          <w:u w:val="none"/>
        </w:rPr>
        <w:t xml:space="preserve">  </w:t>
      </w:r>
      <w:r>
        <w:rPr>
          <w:rFonts w:hint="eastAsia" w:ascii="仿宋_GB2312" w:hAnsi="华文仿宋" w:eastAsia="仿宋_GB2312"/>
          <w:b w:val="0"/>
          <w:bCs/>
          <w:color w:val="auto"/>
          <w:sz w:val="32"/>
          <w:szCs w:val="32"/>
          <w:u w:val="none"/>
          <w:lang w:val="en-US" w:eastAsia="zh-CN"/>
        </w:rPr>
        <w:t>卓越毕业生</w:t>
      </w:r>
      <w:r>
        <w:rPr>
          <w:rFonts w:hint="eastAsia" w:ascii="仿宋_GB2312" w:hAnsi="华文仿宋" w:eastAsia="仿宋_GB2312"/>
          <w:b w:val="0"/>
          <w:bCs/>
          <w:color w:val="auto"/>
          <w:sz w:val="32"/>
          <w:szCs w:val="32"/>
          <w:u w:val="none"/>
        </w:rPr>
        <w:t>评选条件</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b w:val="0"/>
          <w:bCs/>
          <w:color w:val="auto"/>
          <w:sz w:val="32"/>
          <w:szCs w:val="32"/>
          <w:u w:val="none"/>
        </w:rPr>
      </w:pPr>
      <w:r>
        <w:rPr>
          <w:rFonts w:hint="eastAsia" w:ascii="仿宋_GB2312" w:hAnsi="华文仿宋" w:eastAsia="仿宋_GB2312"/>
          <w:b w:val="0"/>
          <w:bCs/>
          <w:color w:val="auto"/>
          <w:sz w:val="32"/>
          <w:szCs w:val="32"/>
          <w:u w:val="none"/>
        </w:rPr>
        <w:t>卓越毕业生原则上以不高于5%的比例从本校符合条件的优秀应届毕业生中遴选，同时符合以下要求。</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b w:val="0"/>
          <w:bCs/>
          <w:color w:val="auto"/>
          <w:sz w:val="32"/>
          <w:szCs w:val="32"/>
          <w:u w:val="none"/>
        </w:rPr>
      </w:pPr>
      <w:r>
        <w:rPr>
          <w:rFonts w:hint="eastAsia" w:ascii="仿宋_GB2312" w:hAnsi="华文仿宋" w:eastAsia="仿宋_GB2312"/>
          <w:b w:val="0"/>
          <w:bCs/>
          <w:color w:val="auto"/>
          <w:sz w:val="32"/>
          <w:szCs w:val="32"/>
          <w:u w:val="none"/>
          <w:lang w:eastAsia="zh-CN"/>
        </w:rPr>
        <w:t>（</w:t>
      </w:r>
      <w:r>
        <w:rPr>
          <w:rFonts w:hint="eastAsia" w:ascii="仿宋_GB2312" w:hAnsi="华文仿宋" w:eastAsia="仿宋_GB2312"/>
          <w:b w:val="0"/>
          <w:bCs/>
          <w:color w:val="auto"/>
          <w:sz w:val="32"/>
          <w:szCs w:val="32"/>
          <w:u w:val="none"/>
          <w:lang w:val="en-US" w:eastAsia="zh-CN"/>
        </w:rPr>
        <w:t>一）</w:t>
      </w:r>
      <w:r>
        <w:rPr>
          <w:rFonts w:hint="eastAsia" w:ascii="仿宋_GB2312" w:hAnsi="华文仿宋" w:eastAsia="仿宋_GB2312"/>
          <w:b w:val="0"/>
          <w:bCs/>
          <w:color w:val="auto"/>
          <w:sz w:val="32"/>
          <w:szCs w:val="32"/>
          <w:u w:val="none"/>
        </w:rPr>
        <w:t>必备条件：</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b w:val="0"/>
          <w:bCs/>
          <w:color w:val="auto"/>
          <w:sz w:val="32"/>
          <w:szCs w:val="32"/>
          <w:u w:val="none"/>
        </w:rPr>
      </w:pPr>
      <w:r>
        <w:rPr>
          <w:rFonts w:hint="eastAsia" w:ascii="仿宋_GB2312" w:hAnsi="华文仿宋" w:eastAsia="仿宋_GB2312"/>
          <w:b w:val="0"/>
          <w:bCs/>
          <w:color w:val="auto"/>
          <w:sz w:val="32"/>
          <w:szCs w:val="32"/>
          <w:u w:val="none"/>
          <w:lang w:val="en-US" w:eastAsia="zh-CN"/>
        </w:rPr>
        <w:t>1.</w:t>
      </w:r>
      <w:r>
        <w:rPr>
          <w:rFonts w:hint="eastAsia" w:ascii="仿宋_GB2312" w:hAnsi="华文仿宋" w:eastAsia="仿宋_GB2312"/>
          <w:b w:val="0"/>
          <w:bCs/>
          <w:color w:val="auto"/>
          <w:sz w:val="32"/>
          <w:szCs w:val="32"/>
          <w:u w:val="none"/>
        </w:rPr>
        <w:t>拥护中国共产党的领导，热爱社会主义祖国，遵守宪法和法律，遵守学校规章制度，品行端正；</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b w:val="0"/>
          <w:bCs/>
          <w:color w:val="auto"/>
          <w:sz w:val="32"/>
          <w:szCs w:val="32"/>
          <w:u w:val="none"/>
        </w:rPr>
      </w:pPr>
      <w:r>
        <w:rPr>
          <w:rFonts w:hint="eastAsia" w:ascii="仿宋_GB2312" w:hAnsi="华文仿宋" w:eastAsia="仿宋_GB2312"/>
          <w:b w:val="0"/>
          <w:bCs/>
          <w:color w:val="auto"/>
          <w:sz w:val="32"/>
          <w:szCs w:val="32"/>
          <w:u w:val="none"/>
          <w:lang w:val="en-US" w:eastAsia="zh-CN"/>
        </w:rPr>
        <w:t>2.</w:t>
      </w:r>
      <w:r>
        <w:rPr>
          <w:rFonts w:hint="eastAsia" w:ascii="仿宋_GB2312" w:hAnsi="华文仿宋" w:eastAsia="仿宋_GB2312"/>
          <w:b w:val="0"/>
          <w:bCs/>
          <w:color w:val="auto"/>
          <w:sz w:val="32"/>
          <w:szCs w:val="32"/>
          <w:u w:val="none"/>
        </w:rPr>
        <w:t>获得校级优秀毕业生称号；</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b w:val="0"/>
          <w:bCs/>
          <w:color w:val="auto"/>
          <w:sz w:val="32"/>
          <w:szCs w:val="32"/>
          <w:u w:val="none"/>
        </w:rPr>
      </w:pPr>
      <w:r>
        <w:rPr>
          <w:rFonts w:hint="eastAsia" w:ascii="仿宋_GB2312" w:hAnsi="华文仿宋" w:eastAsia="仿宋_GB2312"/>
          <w:b w:val="0"/>
          <w:bCs/>
          <w:color w:val="auto"/>
          <w:sz w:val="32"/>
          <w:szCs w:val="32"/>
          <w:u w:val="none"/>
          <w:lang w:val="en-US" w:eastAsia="zh-CN"/>
        </w:rPr>
        <w:t>3.</w:t>
      </w:r>
      <w:r>
        <w:rPr>
          <w:rFonts w:hint="eastAsia" w:ascii="仿宋_GB2312" w:hAnsi="华文仿宋" w:eastAsia="仿宋_GB2312"/>
          <w:b w:val="0"/>
          <w:bCs/>
          <w:color w:val="auto"/>
          <w:sz w:val="32"/>
          <w:szCs w:val="32"/>
          <w:u w:val="none"/>
        </w:rPr>
        <w:t>获得省级及其以上荣誉称号；</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b w:val="0"/>
          <w:bCs/>
          <w:color w:val="auto"/>
          <w:sz w:val="32"/>
          <w:szCs w:val="32"/>
          <w:u w:val="none"/>
        </w:rPr>
      </w:pPr>
      <w:r>
        <w:rPr>
          <w:rFonts w:hint="eastAsia" w:ascii="仿宋_GB2312" w:hAnsi="华文仿宋" w:eastAsia="仿宋_GB2312"/>
          <w:b w:val="0"/>
          <w:bCs/>
          <w:color w:val="auto"/>
          <w:sz w:val="32"/>
          <w:szCs w:val="32"/>
          <w:u w:val="none"/>
          <w:lang w:val="en-US" w:eastAsia="zh-CN"/>
        </w:rPr>
        <w:t>4.</w:t>
      </w:r>
      <w:r>
        <w:rPr>
          <w:rFonts w:hint="eastAsia" w:ascii="仿宋_GB2312" w:hAnsi="华文仿宋" w:eastAsia="仿宋_GB2312"/>
          <w:b w:val="0"/>
          <w:bCs/>
          <w:color w:val="auto"/>
          <w:sz w:val="32"/>
          <w:szCs w:val="32"/>
          <w:u w:val="none"/>
        </w:rPr>
        <w:t>实践能力和职业能力强，具有适应职业劳动需要的知识、技能和能力，并获得本专业相关的初级及以上资格证书。</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b w:val="0"/>
          <w:bCs/>
          <w:color w:val="auto"/>
          <w:sz w:val="32"/>
          <w:szCs w:val="32"/>
          <w:u w:val="none"/>
        </w:rPr>
      </w:pPr>
      <w:r>
        <w:rPr>
          <w:rFonts w:hint="eastAsia" w:ascii="仿宋_GB2312" w:hAnsi="华文仿宋" w:eastAsia="仿宋_GB2312"/>
          <w:b w:val="0"/>
          <w:bCs/>
          <w:color w:val="auto"/>
          <w:sz w:val="32"/>
          <w:szCs w:val="32"/>
          <w:u w:val="none"/>
          <w:lang w:eastAsia="zh-CN"/>
        </w:rPr>
        <w:t>（</w:t>
      </w:r>
      <w:r>
        <w:rPr>
          <w:rFonts w:hint="eastAsia" w:ascii="仿宋_GB2312" w:hAnsi="华文仿宋" w:eastAsia="仿宋_GB2312"/>
          <w:b w:val="0"/>
          <w:bCs/>
          <w:color w:val="auto"/>
          <w:sz w:val="32"/>
          <w:szCs w:val="32"/>
          <w:u w:val="none"/>
          <w:lang w:val="en-US" w:eastAsia="zh-CN"/>
        </w:rPr>
        <w:t>二）</w:t>
      </w:r>
      <w:r>
        <w:rPr>
          <w:rFonts w:hint="eastAsia" w:ascii="仿宋_GB2312" w:hAnsi="华文仿宋" w:eastAsia="仿宋_GB2312"/>
          <w:b w:val="0"/>
          <w:bCs/>
          <w:color w:val="auto"/>
          <w:sz w:val="32"/>
          <w:szCs w:val="32"/>
          <w:u w:val="none"/>
        </w:rPr>
        <w:t>同时具备下列考核条件之一：</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b w:val="0"/>
          <w:bCs/>
          <w:color w:val="auto"/>
          <w:sz w:val="32"/>
          <w:szCs w:val="32"/>
          <w:u w:val="none"/>
        </w:rPr>
      </w:pPr>
      <w:r>
        <w:rPr>
          <w:rFonts w:hint="eastAsia" w:ascii="仿宋_GB2312" w:hAnsi="华文仿宋" w:eastAsia="仿宋_GB2312"/>
          <w:b w:val="0"/>
          <w:bCs/>
          <w:color w:val="auto"/>
          <w:sz w:val="32"/>
          <w:szCs w:val="32"/>
          <w:u w:val="none"/>
          <w:lang w:val="en-US" w:eastAsia="zh-CN"/>
        </w:rPr>
        <w:t>1.</w:t>
      </w:r>
      <w:r>
        <w:rPr>
          <w:rFonts w:hint="eastAsia" w:ascii="仿宋_GB2312" w:hAnsi="华文仿宋" w:eastAsia="仿宋_GB2312"/>
          <w:b w:val="0"/>
          <w:bCs/>
          <w:color w:val="auto"/>
          <w:sz w:val="32"/>
          <w:szCs w:val="32"/>
          <w:u w:val="none"/>
        </w:rPr>
        <w:t>在省级及其以上学科专业竞赛活动中获得二等及其以上奖励；</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b w:val="0"/>
          <w:bCs/>
          <w:color w:val="auto"/>
          <w:sz w:val="32"/>
          <w:szCs w:val="32"/>
          <w:u w:val="none"/>
        </w:rPr>
      </w:pPr>
      <w:r>
        <w:rPr>
          <w:rFonts w:hint="eastAsia" w:ascii="仿宋_GB2312" w:hAnsi="华文仿宋" w:eastAsia="仿宋_GB2312"/>
          <w:b w:val="0"/>
          <w:bCs/>
          <w:color w:val="auto"/>
          <w:sz w:val="32"/>
          <w:szCs w:val="32"/>
          <w:u w:val="none"/>
          <w:lang w:val="en-US" w:eastAsia="zh-CN"/>
        </w:rPr>
        <w:t>2.</w:t>
      </w:r>
      <w:r>
        <w:rPr>
          <w:rFonts w:hint="eastAsia" w:ascii="仿宋_GB2312" w:hAnsi="华文仿宋" w:eastAsia="仿宋_GB2312"/>
          <w:b w:val="0"/>
          <w:bCs/>
          <w:color w:val="auto"/>
          <w:sz w:val="32"/>
          <w:szCs w:val="32"/>
          <w:u w:val="none"/>
        </w:rPr>
        <w:t>作为主要完成人参与完成新产品、新品种、新工艺、新材料等研发，并通过行业企业认证；</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b w:val="0"/>
          <w:bCs/>
          <w:color w:val="auto"/>
          <w:sz w:val="32"/>
          <w:szCs w:val="32"/>
          <w:u w:val="none"/>
        </w:rPr>
      </w:pPr>
      <w:r>
        <w:rPr>
          <w:rFonts w:hint="eastAsia" w:ascii="仿宋_GB2312" w:hAnsi="华文仿宋" w:eastAsia="仿宋_GB2312"/>
          <w:b w:val="0"/>
          <w:bCs/>
          <w:color w:val="auto"/>
          <w:sz w:val="32"/>
          <w:szCs w:val="32"/>
          <w:u w:val="none"/>
          <w:lang w:val="en-US" w:eastAsia="zh-CN"/>
        </w:rPr>
        <w:t>3.</w:t>
      </w:r>
      <w:r>
        <w:rPr>
          <w:rFonts w:hint="eastAsia" w:ascii="仿宋_GB2312" w:hAnsi="华文仿宋" w:eastAsia="仿宋_GB2312"/>
          <w:b w:val="0"/>
          <w:bCs/>
          <w:color w:val="auto"/>
          <w:sz w:val="32"/>
          <w:szCs w:val="32"/>
          <w:u w:val="none"/>
        </w:rPr>
        <w:t>作为主要完成人在省级及以上媒体上发表小说、诗歌、散文、戏剧、音乐、美术等文艺创作，影响力大；</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b w:val="0"/>
          <w:bCs/>
          <w:color w:val="auto"/>
          <w:sz w:val="32"/>
          <w:szCs w:val="32"/>
          <w:u w:val="none"/>
        </w:rPr>
      </w:pPr>
      <w:r>
        <w:rPr>
          <w:rFonts w:hint="eastAsia" w:ascii="仿宋_GB2312" w:hAnsi="华文仿宋" w:eastAsia="仿宋_GB2312"/>
          <w:b w:val="0"/>
          <w:bCs/>
          <w:color w:val="auto"/>
          <w:sz w:val="32"/>
          <w:szCs w:val="32"/>
          <w:u w:val="none"/>
          <w:lang w:val="en-US" w:eastAsia="zh-CN"/>
        </w:rPr>
        <w:t>4.</w:t>
      </w:r>
      <w:r>
        <w:rPr>
          <w:rFonts w:hint="eastAsia" w:ascii="仿宋_GB2312" w:hAnsi="华文仿宋" w:eastAsia="仿宋_GB2312"/>
          <w:b w:val="0"/>
          <w:bCs/>
          <w:color w:val="auto"/>
          <w:sz w:val="32"/>
          <w:szCs w:val="32"/>
          <w:u w:val="none"/>
        </w:rPr>
        <w:t>创新创业能力强，能够适应工作岗位的需求，与国内知名度高的企事业单位签订就业合同，或者能够按照国家政策进行自主创业，且初具规模和效益；</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b w:val="0"/>
          <w:bCs/>
          <w:color w:val="auto"/>
          <w:sz w:val="32"/>
          <w:szCs w:val="32"/>
          <w:u w:val="none"/>
        </w:rPr>
      </w:pPr>
      <w:r>
        <w:rPr>
          <w:rFonts w:hint="eastAsia" w:ascii="仿宋_GB2312" w:hAnsi="华文仿宋" w:eastAsia="仿宋_GB2312"/>
          <w:b w:val="0"/>
          <w:bCs/>
          <w:color w:val="auto"/>
          <w:sz w:val="32"/>
          <w:szCs w:val="32"/>
          <w:u w:val="none"/>
          <w:lang w:val="en-US" w:eastAsia="zh-CN"/>
        </w:rPr>
        <w:t>5.</w:t>
      </w:r>
      <w:r>
        <w:rPr>
          <w:rFonts w:hint="eastAsia" w:ascii="仿宋_GB2312" w:hAnsi="华文仿宋" w:eastAsia="仿宋_GB2312"/>
          <w:b w:val="0"/>
          <w:bCs/>
          <w:color w:val="auto"/>
          <w:sz w:val="32"/>
          <w:szCs w:val="32"/>
          <w:u w:val="none"/>
        </w:rPr>
        <w:t>以学校为第一单位获国家发明专利或实用新型专利一项；</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b w:val="0"/>
          <w:bCs/>
          <w:color w:val="auto"/>
          <w:sz w:val="32"/>
          <w:szCs w:val="32"/>
          <w:u w:val="none"/>
        </w:rPr>
      </w:pPr>
      <w:r>
        <w:rPr>
          <w:rFonts w:hint="eastAsia" w:ascii="仿宋_GB2312" w:hAnsi="华文仿宋" w:eastAsia="仿宋_GB2312"/>
          <w:b w:val="0"/>
          <w:bCs/>
          <w:color w:val="auto"/>
          <w:sz w:val="32"/>
          <w:szCs w:val="32"/>
          <w:u w:val="none"/>
          <w:lang w:val="en-US" w:eastAsia="zh-CN"/>
        </w:rPr>
        <w:t>6.</w:t>
      </w:r>
      <w:r>
        <w:rPr>
          <w:rFonts w:hint="eastAsia" w:ascii="仿宋_GB2312" w:hAnsi="华文仿宋" w:eastAsia="仿宋_GB2312"/>
          <w:b w:val="0"/>
          <w:bCs/>
          <w:color w:val="auto"/>
          <w:sz w:val="32"/>
          <w:szCs w:val="32"/>
          <w:u w:val="none"/>
        </w:rPr>
        <w:t>科研能力强，能够积极参与科学研究，独立或作为第一作者在核心期刊上发表至少一篇专业学术论文；</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b w:val="0"/>
          <w:bCs/>
          <w:color w:val="auto"/>
          <w:sz w:val="32"/>
          <w:szCs w:val="32"/>
          <w:u w:val="none"/>
        </w:rPr>
      </w:pPr>
      <w:r>
        <w:rPr>
          <w:rFonts w:hint="eastAsia" w:ascii="仿宋_GB2312" w:hAnsi="华文仿宋" w:eastAsia="仿宋_GB2312"/>
          <w:b w:val="0"/>
          <w:bCs/>
          <w:color w:val="auto"/>
          <w:sz w:val="32"/>
          <w:szCs w:val="32"/>
          <w:u w:val="none"/>
          <w:lang w:val="en-US" w:eastAsia="zh-CN"/>
        </w:rPr>
        <w:t>7.</w:t>
      </w:r>
      <w:r>
        <w:rPr>
          <w:rFonts w:hint="eastAsia" w:ascii="仿宋_GB2312" w:hAnsi="华文仿宋" w:eastAsia="仿宋_GB2312"/>
          <w:b w:val="0"/>
          <w:bCs/>
          <w:color w:val="auto"/>
          <w:sz w:val="32"/>
          <w:szCs w:val="32"/>
          <w:u w:val="none"/>
        </w:rPr>
        <w:t>参加学校行业学院学习，完成相关学习、实训计划，成绩合格；</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b w:val="0"/>
          <w:bCs/>
          <w:color w:val="auto"/>
          <w:sz w:val="32"/>
          <w:szCs w:val="32"/>
          <w:u w:val="none"/>
        </w:rPr>
      </w:pPr>
      <w:r>
        <w:rPr>
          <w:rFonts w:hint="eastAsia" w:ascii="仿宋_GB2312" w:hAnsi="华文仿宋" w:eastAsia="仿宋_GB2312"/>
          <w:b w:val="0"/>
          <w:bCs/>
          <w:color w:val="auto"/>
          <w:sz w:val="32"/>
          <w:szCs w:val="32"/>
          <w:u w:val="none"/>
          <w:lang w:val="en-US" w:eastAsia="zh-CN"/>
        </w:rPr>
        <w:t>8.</w:t>
      </w:r>
      <w:r>
        <w:rPr>
          <w:rFonts w:hint="eastAsia" w:ascii="仿宋_GB2312" w:hAnsi="华文仿宋" w:eastAsia="仿宋_GB2312"/>
          <w:b w:val="0"/>
          <w:bCs/>
          <w:color w:val="auto"/>
          <w:sz w:val="32"/>
          <w:szCs w:val="32"/>
          <w:u w:val="none"/>
        </w:rPr>
        <w:t>具有突出事迹、影响力大的毕业生，可推荐至学校教学委员会审定。</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b w:val="0"/>
          <w:bCs/>
          <w:color w:val="auto"/>
          <w:sz w:val="32"/>
          <w:szCs w:val="32"/>
          <w:u w:val="none"/>
        </w:rPr>
      </w:pPr>
      <w:r>
        <w:rPr>
          <w:rFonts w:hint="eastAsia" w:ascii="仿宋_GB2312" w:hAnsi="华文仿宋" w:eastAsia="仿宋_GB2312"/>
          <w:b w:val="0"/>
          <w:bCs/>
          <w:color w:val="auto"/>
          <w:sz w:val="32"/>
          <w:szCs w:val="32"/>
          <w:u w:val="none"/>
        </w:rPr>
        <w:t>卓越毕业生</w:t>
      </w:r>
      <w:r>
        <w:rPr>
          <w:rFonts w:hint="eastAsia" w:ascii="仿宋_GB2312" w:hAnsi="华文仿宋" w:eastAsia="仿宋_GB2312"/>
          <w:b w:val="0"/>
          <w:bCs/>
          <w:color w:val="auto"/>
          <w:sz w:val="32"/>
          <w:szCs w:val="32"/>
          <w:u w:val="none"/>
          <w:lang w:val="en-US" w:eastAsia="zh-CN"/>
        </w:rPr>
        <w:t>的评选按照《新乡学院卓越毕业生遴选办法》执行，具体</w:t>
      </w:r>
      <w:r>
        <w:rPr>
          <w:rFonts w:hint="eastAsia" w:ascii="仿宋_GB2312" w:hAnsi="华文仿宋" w:eastAsia="仿宋_GB2312"/>
          <w:b w:val="0"/>
          <w:bCs/>
          <w:color w:val="auto"/>
          <w:sz w:val="32"/>
          <w:szCs w:val="32"/>
          <w:u w:val="none"/>
        </w:rPr>
        <w:t>由教务处负责解释。</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b w:val="0"/>
          <w:bCs/>
          <w:color w:val="auto"/>
          <w:sz w:val="32"/>
          <w:szCs w:val="32"/>
          <w:u w:val="none"/>
        </w:rPr>
      </w:pPr>
      <w:r>
        <w:rPr>
          <w:rFonts w:hint="eastAsia" w:ascii="仿宋_GB2312" w:hAnsi="华文仿宋" w:eastAsia="仿宋_GB2312"/>
          <w:b/>
          <w:color w:val="auto"/>
          <w:sz w:val="32"/>
          <w:szCs w:val="32"/>
          <w:u w:val="none"/>
        </w:rPr>
        <w:t>第十</w:t>
      </w:r>
      <w:r>
        <w:rPr>
          <w:rFonts w:hint="eastAsia" w:ascii="仿宋_GB2312" w:hAnsi="华文仿宋" w:eastAsia="仿宋_GB2312"/>
          <w:b/>
          <w:color w:val="auto"/>
          <w:sz w:val="32"/>
          <w:szCs w:val="32"/>
          <w:u w:val="none"/>
          <w:lang w:val="en-US" w:eastAsia="zh-CN"/>
        </w:rPr>
        <w:t>一</w:t>
      </w:r>
      <w:r>
        <w:rPr>
          <w:rFonts w:hint="eastAsia" w:ascii="仿宋_GB2312" w:hAnsi="华文仿宋" w:eastAsia="仿宋_GB2312"/>
          <w:b/>
          <w:color w:val="auto"/>
          <w:sz w:val="32"/>
          <w:szCs w:val="32"/>
          <w:u w:val="none"/>
        </w:rPr>
        <w:t>条</w:t>
      </w:r>
      <w:r>
        <w:rPr>
          <w:rFonts w:hint="eastAsia" w:ascii="仿宋_GB2312" w:eastAsia="仿宋_GB2312"/>
          <w:b/>
          <w:color w:val="auto"/>
          <w:sz w:val="32"/>
          <w:szCs w:val="32"/>
          <w:u w:val="none"/>
        </w:rPr>
        <w:t xml:space="preserve">  </w:t>
      </w:r>
      <w:r>
        <w:rPr>
          <w:rFonts w:hint="eastAsia" w:ascii="仿宋_GB2312" w:hAnsi="华文仿宋" w:eastAsia="仿宋_GB2312"/>
          <w:b w:val="0"/>
          <w:bCs/>
          <w:color w:val="auto"/>
          <w:sz w:val="32"/>
          <w:szCs w:val="32"/>
          <w:u w:val="none"/>
        </w:rPr>
        <w:t>十佳大学生评选条件</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b w:val="0"/>
          <w:bCs/>
          <w:color w:val="auto"/>
          <w:sz w:val="32"/>
          <w:szCs w:val="32"/>
          <w:u w:val="none"/>
        </w:rPr>
      </w:pPr>
      <w:r>
        <w:rPr>
          <w:rFonts w:hint="eastAsia" w:ascii="仿宋_GB2312" w:hAnsi="华文仿宋" w:eastAsia="仿宋_GB2312"/>
          <w:b w:val="0"/>
          <w:bCs/>
          <w:color w:val="auto"/>
          <w:sz w:val="32"/>
          <w:szCs w:val="32"/>
          <w:u w:val="none"/>
        </w:rPr>
        <w:t>全校</w:t>
      </w:r>
      <w:r>
        <w:rPr>
          <w:rFonts w:hint="eastAsia" w:ascii="仿宋_GB2312" w:hAnsi="华文仿宋" w:eastAsia="仿宋_GB2312"/>
          <w:b w:val="0"/>
          <w:bCs/>
          <w:color w:val="auto"/>
          <w:sz w:val="32"/>
          <w:szCs w:val="32"/>
          <w:u w:val="none"/>
          <w:lang w:val="en-US" w:eastAsia="zh-CN"/>
        </w:rPr>
        <w:t>每两年</w:t>
      </w:r>
      <w:r>
        <w:rPr>
          <w:rFonts w:hint="eastAsia" w:ascii="仿宋_GB2312" w:hAnsi="华文仿宋" w:eastAsia="仿宋_GB2312"/>
          <w:b w:val="0"/>
          <w:bCs/>
          <w:color w:val="auto"/>
          <w:sz w:val="32"/>
          <w:szCs w:val="32"/>
          <w:u w:val="none"/>
        </w:rPr>
        <w:t>评选10名十佳大学生，</w:t>
      </w:r>
      <w:r>
        <w:rPr>
          <w:rFonts w:hint="eastAsia" w:ascii="仿宋_GB2312" w:hAnsi="华文仿宋" w:eastAsia="仿宋_GB2312"/>
          <w:b w:val="0"/>
          <w:bCs/>
          <w:color w:val="auto"/>
          <w:sz w:val="32"/>
          <w:szCs w:val="32"/>
          <w:u w:val="none"/>
          <w:lang w:val="en-US" w:eastAsia="zh-CN"/>
        </w:rPr>
        <w:t>学校</w:t>
      </w:r>
      <w:r>
        <w:rPr>
          <w:rFonts w:hint="eastAsia" w:ascii="仿宋_GB2312" w:hAnsi="华文仿宋" w:eastAsia="仿宋_GB2312"/>
          <w:b w:val="0"/>
          <w:bCs/>
          <w:color w:val="auto"/>
          <w:sz w:val="32"/>
          <w:szCs w:val="32"/>
          <w:u w:val="none"/>
        </w:rPr>
        <w:t>颁发荣誉证书并</w:t>
      </w:r>
      <w:r>
        <w:rPr>
          <w:rFonts w:hint="eastAsia" w:ascii="仿宋_GB2312" w:hAnsi="华文仿宋" w:eastAsia="仿宋_GB2312"/>
          <w:b w:val="0"/>
          <w:bCs/>
          <w:color w:val="auto"/>
          <w:sz w:val="32"/>
          <w:szCs w:val="32"/>
          <w:u w:val="none"/>
          <w:lang w:val="en-US" w:eastAsia="zh-CN"/>
        </w:rPr>
        <w:t>给予一定</w:t>
      </w:r>
      <w:r>
        <w:rPr>
          <w:rFonts w:hint="eastAsia" w:ascii="仿宋_GB2312" w:hAnsi="华文仿宋" w:eastAsia="仿宋_GB2312"/>
          <w:b w:val="0"/>
          <w:bCs/>
          <w:color w:val="auto"/>
          <w:sz w:val="32"/>
          <w:szCs w:val="32"/>
          <w:u w:val="none"/>
        </w:rPr>
        <w:t>奖学金</w:t>
      </w:r>
      <w:r>
        <w:rPr>
          <w:rFonts w:hint="eastAsia" w:ascii="仿宋_GB2312" w:hAnsi="华文仿宋" w:eastAsia="仿宋_GB2312"/>
          <w:b w:val="0"/>
          <w:bCs/>
          <w:color w:val="auto"/>
          <w:sz w:val="32"/>
          <w:szCs w:val="32"/>
          <w:u w:val="none"/>
          <w:lang w:eastAsia="zh-CN"/>
        </w:rPr>
        <w:t>；</w:t>
      </w:r>
      <w:r>
        <w:rPr>
          <w:rFonts w:hint="eastAsia" w:ascii="仿宋_GB2312" w:hAnsi="华文仿宋" w:eastAsia="仿宋_GB2312"/>
          <w:b w:val="0"/>
          <w:bCs/>
          <w:color w:val="auto"/>
          <w:sz w:val="32"/>
          <w:szCs w:val="32"/>
          <w:u w:val="none"/>
        </w:rPr>
        <w:t>未评选上十佳大学生的校级候选人获提名奖，</w:t>
      </w:r>
      <w:r>
        <w:rPr>
          <w:rFonts w:hint="eastAsia" w:ascii="仿宋_GB2312" w:hAnsi="华文仿宋" w:eastAsia="仿宋_GB2312"/>
          <w:b w:val="0"/>
          <w:bCs/>
          <w:color w:val="auto"/>
          <w:sz w:val="32"/>
          <w:szCs w:val="32"/>
          <w:u w:val="none"/>
          <w:lang w:val="en-US" w:eastAsia="zh-CN"/>
        </w:rPr>
        <w:t>学校</w:t>
      </w:r>
      <w:r>
        <w:rPr>
          <w:rFonts w:hint="eastAsia" w:ascii="仿宋_GB2312" w:hAnsi="华文仿宋" w:eastAsia="仿宋_GB2312"/>
          <w:b w:val="0"/>
          <w:bCs/>
          <w:color w:val="auto"/>
          <w:sz w:val="32"/>
          <w:szCs w:val="32"/>
          <w:u w:val="none"/>
        </w:rPr>
        <w:t>颁发荣誉证书并</w:t>
      </w:r>
      <w:r>
        <w:rPr>
          <w:rFonts w:hint="eastAsia" w:ascii="仿宋_GB2312" w:hAnsi="华文仿宋" w:eastAsia="仿宋_GB2312"/>
          <w:b w:val="0"/>
          <w:bCs/>
          <w:color w:val="auto"/>
          <w:sz w:val="32"/>
          <w:szCs w:val="32"/>
          <w:u w:val="none"/>
          <w:lang w:val="en-US" w:eastAsia="zh-CN"/>
        </w:rPr>
        <w:t>给予</w:t>
      </w:r>
      <w:r>
        <w:rPr>
          <w:rFonts w:hint="eastAsia" w:ascii="仿宋_GB2312" w:hAnsi="华文仿宋" w:eastAsia="仿宋_GB2312"/>
          <w:b w:val="0"/>
          <w:bCs/>
          <w:color w:val="auto"/>
          <w:sz w:val="32"/>
          <w:szCs w:val="32"/>
          <w:u w:val="none"/>
        </w:rPr>
        <w:t>一定数额的奖金。十佳大学生具体条件为：</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b w:val="0"/>
          <w:bCs/>
          <w:color w:val="auto"/>
          <w:sz w:val="32"/>
          <w:szCs w:val="32"/>
          <w:u w:val="none"/>
        </w:rPr>
      </w:pPr>
      <w:r>
        <w:rPr>
          <w:rFonts w:hint="eastAsia" w:ascii="仿宋_GB2312" w:hAnsi="华文仿宋" w:eastAsia="仿宋_GB2312"/>
          <w:b w:val="0"/>
          <w:bCs/>
          <w:color w:val="auto"/>
          <w:sz w:val="32"/>
          <w:szCs w:val="32"/>
          <w:u w:val="none"/>
          <w:lang w:eastAsia="zh-CN"/>
        </w:rPr>
        <w:t>（</w:t>
      </w:r>
      <w:r>
        <w:rPr>
          <w:rFonts w:hint="eastAsia" w:ascii="仿宋_GB2312" w:hAnsi="华文仿宋" w:eastAsia="仿宋_GB2312"/>
          <w:b w:val="0"/>
          <w:bCs/>
          <w:color w:val="auto"/>
          <w:sz w:val="32"/>
          <w:szCs w:val="32"/>
          <w:u w:val="none"/>
          <w:lang w:val="en-US" w:eastAsia="zh-CN"/>
        </w:rPr>
        <w:t>一）</w:t>
      </w:r>
      <w:r>
        <w:rPr>
          <w:rFonts w:hint="eastAsia" w:ascii="仿宋_GB2312" w:hAnsi="华文仿宋" w:eastAsia="仿宋_GB2312"/>
          <w:b w:val="0"/>
          <w:bCs/>
          <w:color w:val="auto"/>
          <w:sz w:val="32"/>
          <w:szCs w:val="32"/>
          <w:u w:val="none"/>
        </w:rPr>
        <w:t>热爱祖国，热爱社会主义，拥护中国共产党的领导</w:t>
      </w:r>
      <w:r>
        <w:rPr>
          <w:rFonts w:hint="eastAsia" w:ascii="仿宋_GB2312" w:hAnsi="华文仿宋" w:eastAsia="仿宋_GB2312"/>
          <w:b w:val="0"/>
          <w:bCs/>
          <w:color w:val="auto"/>
          <w:sz w:val="32"/>
          <w:szCs w:val="32"/>
          <w:u w:val="none"/>
          <w:lang w:eastAsia="zh-CN"/>
        </w:rPr>
        <w:t>；</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b w:val="0"/>
          <w:bCs/>
          <w:color w:val="auto"/>
          <w:sz w:val="32"/>
          <w:szCs w:val="32"/>
          <w:u w:val="none"/>
          <w:lang w:eastAsia="zh-CN"/>
        </w:rPr>
      </w:pPr>
      <w:r>
        <w:rPr>
          <w:rFonts w:hint="eastAsia" w:ascii="仿宋_GB2312" w:hAnsi="华文仿宋" w:eastAsia="仿宋_GB2312"/>
          <w:b w:val="0"/>
          <w:bCs/>
          <w:color w:val="auto"/>
          <w:sz w:val="32"/>
          <w:szCs w:val="32"/>
          <w:u w:val="none"/>
          <w:lang w:eastAsia="zh-CN"/>
        </w:rPr>
        <w:t>（</w:t>
      </w:r>
      <w:r>
        <w:rPr>
          <w:rFonts w:hint="eastAsia" w:ascii="仿宋_GB2312" w:hAnsi="华文仿宋" w:eastAsia="仿宋_GB2312"/>
          <w:b w:val="0"/>
          <w:bCs/>
          <w:color w:val="auto"/>
          <w:sz w:val="32"/>
          <w:szCs w:val="32"/>
          <w:u w:val="none"/>
          <w:lang w:val="en-US" w:eastAsia="zh-CN"/>
        </w:rPr>
        <w:t>二）</w:t>
      </w:r>
      <w:r>
        <w:rPr>
          <w:rFonts w:hint="eastAsia" w:ascii="仿宋_GB2312" w:hAnsi="华文仿宋" w:eastAsia="仿宋_GB2312"/>
          <w:b w:val="0"/>
          <w:bCs/>
          <w:color w:val="auto"/>
          <w:sz w:val="32"/>
          <w:szCs w:val="32"/>
          <w:u w:val="none"/>
        </w:rPr>
        <w:t>遵守宪法和法律，遵守学校规章制度，在校期间未受任何处分</w:t>
      </w:r>
      <w:r>
        <w:rPr>
          <w:rFonts w:hint="eastAsia" w:ascii="仿宋_GB2312" w:hAnsi="华文仿宋" w:eastAsia="仿宋_GB2312"/>
          <w:b w:val="0"/>
          <w:bCs/>
          <w:color w:val="auto"/>
          <w:sz w:val="32"/>
          <w:szCs w:val="32"/>
          <w:u w:val="none"/>
          <w:lang w:eastAsia="zh-CN"/>
        </w:rPr>
        <w:t>；</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b w:val="0"/>
          <w:bCs/>
          <w:color w:val="auto"/>
          <w:sz w:val="32"/>
          <w:szCs w:val="32"/>
          <w:u w:val="none"/>
          <w:lang w:eastAsia="zh-CN"/>
        </w:rPr>
      </w:pPr>
      <w:r>
        <w:rPr>
          <w:rFonts w:hint="eastAsia" w:ascii="仿宋_GB2312" w:hAnsi="华文仿宋" w:eastAsia="仿宋_GB2312"/>
          <w:b w:val="0"/>
          <w:bCs/>
          <w:color w:val="auto"/>
          <w:sz w:val="32"/>
          <w:szCs w:val="32"/>
          <w:u w:val="none"/>
          <w:lang w:eastAsia="zh-CN"/>
        </w:rPr>
        <w:t>（</w:t>
      </w:r>
      <w:r>
        <w:rPr>
          <w:rFonts w:hint="eastAsia" w:ascii="仿宋_GB2312" w:hAnsi="华文仿宋" w:eastAsia="仿宋_GB2312"/>
          <w:b w:val="0"/>
          <w:bCs/>
          <w:color w:val="auto"/>
          <w:sz w:val="32"/>
          <w:szCs w:val="32"/>
          <w:u w:val="none"/>
          <w:lang w:val="en-US" w:eastAsia="zh-CN"/>
        </w:rPr>
        <w:t>三）</w:t>
      </w:r>
      <w:r>
        <w:rPr>
          <w:rFonts w:hint="eastAsia" w:ascii="仿宋_GB2312" w:hAnsi="华文仿宋" w:eastAsia="仿宋_GB2312"/>
          <w:b w:val="0"/>
          <w:bCs/>
          <w:color w:val="auto"/>
          <w:sz w:val="32"/>
          <w:szCs w:val="32"/>
          <w:u w:val="none"/>
        </w:rPr>
        <w:t>学习成绩优秀，专业排名</w:t>
      </w:r>
      <w:r>
        <w:rPr>
          <w:rFonts w:hint="eastAsia" w:ascii="仿宋_GB2312" w:hAnsi="华文仿宋" w:eastAsia="仿宋_GB2312"/>
          <w:b w:val="0"/>
          <w:bCs/>
          <w:color w:val="auto"/>
          <w:sz w:val="32"/>
          <w:szCs w:val="32"/>
          <w:u w:val="none"/>
          <w:lang w:val="en-US" w:eastAsia="zh-CN"/>
        </w:rPr>
        <w:t>在</w:t>
      </w:r>
      <w:r>
        <w:rPr>
          <w:rFonts w:hint="eastAsia" w:ascii="仿宋_GB2312" w:hAnsi="华文仿宋" w:eastAsia="仿宋_GB2312"/>
          <w:b w:val="0"/>
          <w:bCs/>
          <w:color w:val="auto"/>
          <w:sz w:val="32"/>
          <w:szCs w:val="32"/>
          <w:u w:val="none"/>
        </w:rPr>
        <w:t>20%以前（需出具</w:t>
      </w:r>
      <w:r>
        <w:rPr>
          <w:rFonts w:hint="eastAsia" w:ascii="仿宋_GB2312" w:hAnsi="华文仿宋" w:eastAsia="仿宋_GB2312"/>
          <w:b w:val="0"/>
          <w:bCs/>
          <w:color w:val="auto"/>
          <w:sz w:val="32"/>
          <w:szCs w:val="32"/>
          <w:u w:val="none"/>
          <w:lang w:val="en-US" w:eastAsia="zh-CN"/>
        </w:rPr>
        <w:t>学院</w:t>
      </w:r>
      <w:r>
        <w:rPr>
          <w:rFonts w:hint="eastAsia" w:ascii="仿宋_GB2312" w:hAnsi="华文仿宋" w:eastAsia="仿宋_GB2312"/>
          <w:b w:val="0"/>
          <w:bCs/>
          <w:color w:val="auto"/>
          <w:sz w:val="32"/>
          <w:szCs w:val="32"/>
          <w:u w:val="none"/>
        </w:rPr>
        <w:t>证明）</w:t>
      </w:r>
      <w:r>
        <w:rPr>
          <w:rFonts w:hint="eastAsia" w:ascii="仿宋_GB2312" w:hAnsi="华文仿宋" w:eastAsia="仿宋_GB2312"/>
          <w:b w:val="0"/>
          <w:bCs/>
          <w:color w:val="auto"/>
          <w:sz w:val="32"/>
          <w:szCs w:val="32"/>
          <w:u w:val="none"/>
          <w:lang w:eastAsia="zh-CN"/>
        </w:rPr>
        <w:t>；</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b w:val="0"/>
          <w:bCs/>
          <w:color w:val="auto"/>
          <w:sz w:val="32"/>
          <w:szCs w:val="32"/>
          <w:u w:val="none"/>
        </w:rPr>
      </w:pPr>
      <w:r>
        <w:rPr>
          <w:rFonts w:hint="eastAsia" w:ascii="仿宋_GB2312" w:hAnsi="华文仿宋" w:eastAsia="仿宋_GB2312"/>
          <w:b w:val="0"/>
          <w:bCs/>
          <w:color w:val="auto"/>
          <w:sz w:val="32"/>
          <w:szCs w:val="32"/>
          <w:u w:val="none"/>
          <w:lang w:eastAsia="zh-CN"/>
        </w:rPr>
        <w:t>（</w:t>
      </w:r>
      <w:r>
        <w:rPr>
          <w:rFonts w:hint="eastAsia" w:ascii="仿宋_GB2312" w:hAnsi="华文仿宋" w:eastAsia="仿宋_GB2312"/>
          <w:b w:val="0"/>
          <w:bCs/>
          <w:color w:val="auto"/>
          <w:sz w:val="32"/>
          <w:szCs w:val="32"/>
          <w:u w:val="none"/>
          <w:lang w:val="en-US" w:eastAsia="zh-CN"/>
        </w:rPr>
        <w:t>四）</w:t>
      </w:r>
      <w:r>
        <w:rPr>
          <w:rFonts w:hint="eastAsia" w:ascii="仿宋_GB2312" w:hAnsi="华文仿宋" w:eastAsia="仿宋_GB2312"/>
          <w:b w:val="0"/>
          <w:bCs/>
          <w:color w:val="auto"/>
          <w:sz w:val="32"/>
          <w:szCs w:val="32"/>
          <w:u w:val="none"/>
        </w:rPr>
        <w:t>诚实守信，品行端正，热心公益，乐观向上</w:t>
      </w:r>
      <w:r>
        <w:rPr>
          <w:rFonts w:hint="eastAsia" w:ascii="仿宋_GB2312" w:hAnsi="华文仿宋" w:eastAsia="仿宋_GB2312"/>
          <w:b w:val="0"/>
          <w:bCs/>
          <w:color w:val="auto"/>
          <w:sz w:val="32"/>
          <w:szCs w:val="32"/>
          <w:u w:val="none"/>
          <w:lang w:eastAsia="zh-CN"/>
        </w:rPr>
        <w:t>；</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b w:val="0"/>
          <w:bCs/>
          <w:color w:val="auto"/>
          <w:sz w:val="32"/>
          <w:szCs w:val="32"/>
          <w:u w:val="none"/>
        </w:rPr>
      </w:pPr>
      <w:r>
        <w:rPr>
          <w:rFonts w:hint="eastAsia" w:ascii="仿宋_GB2312" w:hAnsi="华文仿宋" w:eastAsia="仿宋_GB2312"/>
          <w:b w:val="0"/>
          <w:bCs/>
          <w:color w:val="auto"/>
          <w:sz w:val="32"/>
          <w:szCs w:val="32"/>
          <w:u w:val="none"/>
          <w:lang w:eastAsia="zh-CN"/>
        </w:rPr>
        <w:t>（</w:t>
      </w:r>
      <w:r>
        <w:rPr>
          <w:rFonts w:hint="eastAsia" w:ascii="仿宋_GB2312" w:hAnsi="华文仿宋" w:eastAsia="仿宋_GB2312"/>
          <w:b w:val="0"/>
          <w:bCs/>
          <w:color w:val="auto"/>
          <w:sz w:val="32"/>
          <w:szCs w:val="32"/>
          <w:u w:val="none"/>
          <w:lang w:val="en-US" w:eastAsia="zh-CN"/>
        </w:rPr>
        <w:t>五）</w:t>
      </w:r>
      <w:r>
        <w:rPr>
          <w:rFonts w:hint="eastAsia" w:ascii="仿宋_GB2312" w:hAnsi="华文仿宋" w:eastAsia="仿宋_GB2312"/>
          <w:b w:val="0"/>
          <w:bCs/>
          <w:color w:val="auto"/>
          <w:sz w:val="32"/>
          <w:szCs w:val="32"/>
          <w:u w:val="none"/>
        </w:rPr>
        <w:t>勇于克服在学业、生活、经济上或其它方面的困难，表现出顽强的毅力，有突出事迹或成就。</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eastAsia="仿宋_GB2312"/>
          <w:color w:val="auto"/>
          <w:sz w:val="32"/>
          <w:szCs w:val="32"/>
          <w:u w:val="none"/>
        </w:rPr>
      </w:pPr>
      <w:r>
        <w:rPr>
          <w:rFonts w:hint="eastAsia" w:ascii="仿宋_GB2312" w:hAnsi="华文仿宋" w:eastAsia="仿宋_GB2312"/>
          <w:b/>
          <w:bCs w:val="0"/>
          <w:color w:val="auto"/>
          <w:sz w:val="32"/>
          <w:szCs w:val="32"/>
          <w:u w:val="none"/>
          <w:lang w:val="en-US" w:eastAsia="zh-CN"/>
        </w:rPr>
        <w:t>第十二条</w:t>
      </w:r>
      <w:r>
        <w:rPr>
          <w:rFonts w:hint="eastAsia" w:ascii="仿宋_GB2312" w:eastAsia="仿宋_GB2312"/>
          <w:b/>
          <w:color w:val="auto"/>
          <w:sz w:val="32"/>
          <w:szCs w:val="32"/>
          <w:u w:val="none"/>
        </w:rPr>
        <w:t xml:space="preserve">  </w:t>
      </w:r>
      <w:r>
        <w:rPr>
          <w:rFonts w:hint="eastAsia" w:ascii="仿宋_GB2312" w:hAnsi="华文仿宋" w:eastAsia="仿宋_GB2312"/>
          <w:b w:val="0"/>
          <w:bCs/>
          <w:color w:val="auto"/>
          <w:sz w:val="32"/>
          <w:szCs w:val="32"/>
          <w:u w:val="none"/>
          <w:lang w:val="en-US" w:eastAsia="zh-CN"/>
        </w:rPr>
        <w:t>自强之星</w:t>
      </w:r>
      <w:r>
        <w:rPr>
          <w:rFonts w:hint="eastAsia" w:ascii="仿宋_GB2312" w:eastAsia="仿宋_GB2312"/>
          <w:color w:val="auto"/>
          <w:sz w:val="32"/>
          <w:szCs w:val="32"/>
          <w:u w:val="none"/>
        </w:rPr>
        <w:t>评选条件</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全校每两年评选10名自强之星，学校颁发荣誉证书并给予一定奖学金；未评选上自强之星的校级候选人获提名奖，学校颁发荣誉证书并给予一定数额的奖金。自强之星具体条件为：</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（一）热爱祖国，热爱社会主义，拥护中国共产党的领导；</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（二）遵守宪法和法律，遵守学校规章制度，在校期间未受任何处分；</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（三）具有良好的思想政治素质，学习成绩优良(专业排名50%以内)，品行端正，热心公益，乐观向上；</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（四）在爱国奉献、道德弘扬、科技创新、自主创业、志愿公益等方面有突出的事迹或成就，在当代大学生中能够起到可亲、可敬、可信、可学的榜样作用。</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color w:val="auto"/>
          <w:sz w:val="32"/>
          <w:szCs w:val="32"/>
          <w:u w:val="none"/>
        </w:rPr>
      </w:pPr>
      <w:r>
        <w:rPr>
          <w:rFonts w:hint="eastAsia" w:ascii="仿宋_GB2312" w:hAnsi="华文仿宋" w:eastAsia="仿宋_GB2312"/>
          <w:b/>
          <w:bCs/>
          <w:color w:val="auto"/>
          <w:sz w:val="32"/>
          <w:szCs w:val="32"/>
          <w:u w:val="none"/>
          <w:lang w:val="en-US" w:eastAsia="zh-CN"/>
        </w:rPr>
        <w:t>第十三条</w:t>
      </w:r>
      <w:r>
        <w:rPr>
          <w:rFonts w:hint="eastAsia" w:ascii="仿宋_GB2312" w:eastAsia="仿宋_GB2312"/>
          <w:b/>
          <w:color w:val="auto"/>
          <w:sz w:val="32"/>
          <w:szCs w:val="32"/>
          <w:u w:val="none"/>
        </w:rPr>
        <w:t xml:space="preserve">  </w:t>
      </w:r>
      <w:r>
        <w:rPr>
          <w:rFonts w:hint="eastAsia" w:ascii="仿宋_GB2312" w:hAnsi="华文仿宋" w:eastAsia="仿宋_GB2312"/>
          <w:color w:val="auto"/>
          <w:sz w:val="32"/>
          <w:szCs w:val="32"/>
          <w:u w:val="none"/>
        </w:rPr>
        <w:t>先进班集体评选条件：</w:t>
      </w:r>
    </w:p>
    <w:p>
      <w:pPr>
        <w:keepNext w:val="0"/>
        <w:keepLines w:val="0"/>
        <w:pageBreakBefore w:val="0"/>
        <w:kinsoku/>
        <w:wordWrap/>
        <w:overflowPunct/>
        <w:topLinePunct w:val="0"/>
        <w:autoSpaceDE/>
        <w:autoSpaceDN/>
        <w:bidi w:val="0"/>
        <w:adjustRightInd/>
        <w:spacing w:line="560" w:lineRule="exact"/>
        <w:ind w:right="0" w:rightChars="0" w:firstLine="570"/>
        <w:textAlignment w:val="auto"/>
        <w:outlineLvl w:val="9"/>
        <w:rPr>
          <w:rFonts w:hint="eastAsia" w:ascii="仿宋_GB2312" w:hAnsi="华文仿宋" w:eastAsia="仿宋_GB2312"/>
          <w:color w:val="auto"/>
          <w:sz w:val="32"/>
          <w:szCs w:val="32"/>
          <w:u w:val="none"/>
        </w:rPr>
      </w:pPr>
      <w:r>
        <w:rPr>
          <w:rFonts w:hint="eastAsia" w:ascii="仿宋_GB2312" w:hAnsi="华文仿宋" w:eastAsia="仿宋_GB2312"/>
          <w:color w:val="auto"/>
          <w:sz w:val="32"/>
          <w:szCs w:val="32"/>
          <w:u w:val="none"/>
          <w:lang w:val="en-US" w:eastAsia="zh-CN"/>
        </w:rPr>
        <w:t>先进班级体</w:t>
      </w:r>
      <w:r>
        <w:rPr>
          <w:rFonts w:hint="eastAsia" w:ascii="仿宋_GB2312" w:hAnsi="华文仿宋" w:eastAsia="仿宋_GB2312"/>
          <w:color w:val="auto"/>
          <w:sz w:val="32"/>
          <w:szCs w:val="32"/>
          <w:u w:val="none"/>
        </w:rPr>
        <w:t>评定数量不超过当年</w:t>
      </w:r>
      <w:r>
        <w:rPr>
          <w:rFonts w:hint="eastAsia" w:ascii="仿宋_GB2312" w:hAnsi="华文仿宋" w:eastAsia="仿宋_GB2312"/>
          <w:color w:val="auto"/>
          <w:sz w:val="32"/>
          <w:szCs w:val="32"/>
          <w:u w:val="none"/>
          <w:lang w:val="en-US" w:eastAsia="zh-CN"/>
        </w:rPr>
        <w:t>班级</w:t>
      </w:r>
      <w:r>
        <w:rPr>
          <w:rFonts w:hint="eastAsia" w:ascii="仿宋_GB2312" w:hAnsi="华文仿宋" w:eastAsia="仿宋_GB2312"/>
          <w:color w:val="auto"/>
          <w:sz w:val="32"/>
          <w:szCs w:val="32"/>
          <w:u w:val="none"/>
        </w:rPr>
        <w:t>总数的10%，评选条件为：</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hAnsi="华文仿宋" w:eastAsia="仿宋_GB2312"/>
          <w:color w:val="auto"/>
          <w:sz w:val="32"/>
          <w:szCs w:val="32"/>
          <w:u w:val="none"/>
        </w:rPr>
      </w:pPr>
      <w:r>
        <w:rPr>
          <w:rFonts w:hint="eastAsia" w:ascii="仿宋_GB2312" w:hAnsi="华文仿宋" w:eastAsia="仿宋_GB2312"/>
          <w:color w:val="auto"/>
          <w:sz w:val="32"/>
          <w:szCs w:val="32"/>
          <w:u w:val="none"/>
        </w:rPr>
        <w:t>（一）班委会政治上坚定</w:t>
      </w:r>
      <w:r>
        <w:rPr>
          <w:rFonts w:hint="eastAsia" w:ascii="仿宋_GB2312" w:hAnsi="华文仿宋" w:eastAsia="仿宋_GB2312"/>
          <w:color w:val="auto"/>
          <w:sz w:val="32"/>
          <w:szCs w:val="32"/>
          <w:u w:val="none"/>
          <w:lang w:eastAsia="zh-CN"/>
        </w:rPr>
        <w:t>，</w:t>
      </w:r>
      <w:r>
        <w:rPr>
          <w:rFonts w:hint="eastAsia" w:ascii="仿宋_GB2312" w:hAnsi="华文仿宋" w:eastAsia="仿宋_GB2312"/>
          <w:color w:val="auto"/>
          <w:sz w:val="32"/>
          <w:szCs w:val="32"/>
          <w:u w:val="none"/>
        </w:rPr>
        <w:t>工作上团结协作，热心为同学服务，密切联系同学，积极肯干</w:t>
      </w:r>
      <w:r>
        <w:rPr>
          <w:rFonts w:hint="eastAsia" w:ascii="仿宋_GB2312" w:hAnsi="华文仿宋" w:eastAsia="仿宋_GB2312"/>
          <w:color w:val="auto"/>
          <w:sz w:val="32"/>
          <w:szCs w:val="32"/>
          <w:u w:val="none"/>
          <w:lang w:eastAsia="zh-CN"/>
        </w:rPr>
        <w:t>，</w:t>
      </w:r>
      <w:r>
        <w:rPr>
          <w:rFonts w:hint="eastAsia" w:ascii="仿宋_GB2312" w:hAnsi="华文仿宋" w:eastAsia="仿宋_GB2312"/>
          <w:color w:val="auto"/>
          <w:sz w:val="32"/>
          <w:szCs w:val="32"/>
          <w:u w:val="none"/>
        </w:rPr>
        <w:t>处处起模范带头作用</w:t>
      </w:r>
      <w:r>
        <w:rPr>
          <w:rFonts w:hint="eastAsia" w:ascii="仿宋_GB2312" w:hAnsi="华文仿宋" w:eastAsia="仿宋_GB2312"/>
          <w:color w:val="auto"/>
          <w:sz w:val="32"/>
          <w:szCs w:val="32"/>
          <w:u w:val="none"/>
          <w:lang w:eastAsia="zh-CN"/>
        </w:rPr>
        <w:t>。</w:t>
      </w:r>
      <w:r>
        <w:rPr>
          <w:rFonts w:hint="eastAsia" w:ascii="仿宋_GB2312" w:hAnsi="华文仿宋" w:eastAsia="仿宋_GB2312"/>
          <w:color w:val="auto"/>
          <w:sz w:val="32"/>
          <w:szCs w:val="32"/>
          <w:u w:val="none"/>
        </w:rPr>
        <w:t>能够主动带领全班同学学习党的基本路线，学习马克思列宁主义、毛泽东思想、中国特色社会主义理论体系，深入学习习近平总书记系列重要讲话精神和治国理政新理念新思想新战略；</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hAnsi="华文仿宋" w:eastAsia="仿宋_GB2312"/>
          <w:color w:val="auto"/>
          <w:sz w:val="32"/>
          <w:szCs w:val="32"/>
          <w:u w:val="none"/>
        </w:rPr>
      </w:pPr>
      <w:r>
        <w:rPr>
          <w:rFonts w:hint="eastAsia" w:ascii="仿宋_GB2312" w:hAnsi="华文仿宋" w:eastAsia="仿宋_GB2312"/>
          <w:color w:val="auto"/>
          <w:sz w:val="32"/>
          <w:szCs w:val="32"/>
          <w:u w:val="none"/>
        </w:rPr>
        <w:t>（二）</w:t>
      </w:r>
      <w:r>
        <w:rPr>
          <w:rFonts w:hint="eastAsia" w:ascii="仿宋_GB2312" w:hAnsi="华文仿宋" w:eastAsia="仿宋_GB2312"/>
          <w:color w:val="auto"/>
          <w:sz w:val="32"/>
          <w:szCs w:val="32"/>
          <w:u w:val="none"/>
          <w:lang w:val="en-US" w:eastAsia="zh-CN"/>
        </w:rPr>
        <w:t>班</w:t>
      </w:r>
      <w:r>
        <w:rPr>
          <w:rFonts w:hint="eastAsia" w:ascii="仿宋_GB2312" w:eastAsia="仿宋_GB2312"/>
          <w:color w:val="auto"/>
          <w:sz w:val="32"/>
          <w:szCs w:val="32"/>
          <w:u w:val="none"/>
        </w:rPr>
        <w:t>集体观念强</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班风</w:t>
      </w:r>
      <w:r>
        <w:rPr>
          <w:rFonts w:hint="eastAsia" w:ascii="仿宋_GB2312" w:eastAsia="仿宋_GB2312"/>
          <w:color w:val="auto"/>
          <w:sz w:val="32"/>
          <w:szCs w:val="32"/>
          <w:u w:val="none"/>
        </w:rPr>
        <w:t>朝气蓬勃、文明健康、是非分明、互帮互助，成员均能遵守《高等学校学生行为准则》和学校的各项规章制度，无人受到过任何纪律处分；</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（三）</w:t>
      </w:r>
      <w:r>
        <w:rPr>
          <w:rFonts w:hint="eastAsia" w:ascii="仿宋_GB2312" w:eastAsia="仿宋_GB2312"/>
          <w:color w:val="auto"/>
          <w:sz w:val="32"/>
          <w:szCs w:val="32"/>
          <w:u w:val="none"/>
          <w:lang w:val="en-US" w:eastAsia="zh-CN"/>
        </w:rPr>
        <w:t>班集体学风优良，成员</w:t>
      </w:r>
      <w:r>
        <w:rPr>
          <w:rFonts w:hint="eastAsia" w:ascii="仿宋_GB2312" w:eastAsia="仿宋_GB2312"/>
          <w:color w:val="auto"/>
          <w:sz w:val="32"/>
          <w:szCs w:val="32"/>
          <w:u w:val="none"/>
        </w:rPr>
        <w:t>严谨求实、刻苦钻研、互助互学、奋发向上，班</w:t>
      </w:r>
      <w:r>
        <w:rPr>
          <w:rFonts w:hint="eastAsia" w:ascii="仿宋_GB2312" w:eastAsia="仿宋_GB2312"/>
          <w:color w:val="auto"/>
          <w:sz w:val="32"/>
          <w:szCs w:val="32"/>
          <w:u w:val="none"/>
          <w:lang w:val="en-US" w:eastAsia="zh-CN"/>
        </w:rPr>
        <w:t>集体</w:t>
      </w:r>
      <w:r>
        <w:rPr>
          <w:rFonts w:hint="eastAsia" w:ascii="仿宋_GB2312" w:eastAsia="仿宋_GB2312"/>
          <w:color w:val="auto"/>
          <w:sz w:val="32"/>
          <w:szCs w:val="32"/>
          <w:u w:val="none"/>
        </w:rPr>
        <w:t>学习</w:t>
      </w:r>
      <w:r>
        <w:rPr>
          <w:rFonts w:hint="eastAsia" w:ascii="仿宋_GB2312" w:eastAsia="仿宋_GB2312"/>
          <w:color w:val="auto"/>
          <w:sz w:val="32"/>
          <w:szCs w:val="32"/>
          <w:u w:val="none"/>
          <w:lang w:val="en-US" w:eastAsia="zh-CN"/>
        </w:rPr>
        <w:t>氛围</w:t>
      </w:r>
      <w:r>
        <w:rPr>
          <w:rFonts w:hint="eastAsia" w:ascii="仿宋_GB2312" w:eastAsia="仿宋_GB2312"/>
          <w:color w:val="auto"/>
          <w:sz w:val="32"/>
          <w:szCs w:val="32"/>
          <w:u w:val="none"/>
        </w:rPr>
        <w:t>浓厚，</w:t>
      </w:r>
      <w:r>
        <w:rPr>
          <w:rFonts w:hint="eastAsia" w:ascii="仿宋_GB2312" w:eastAsia="仿宋_GB2312"/>
          <w:color w:val="auto"/>
          <w:sz w:val="32"/>
          <w:szCs w:val="32"/>
          <w:u w:val="none"/>
          <w:lang w:val="en-US" w:eastAsia="zh-CN"/>
        </w:rPr>
        <w:t>成员</w:t>
      </w:r>
      <w:r>
        <w:rPr>
          <w:rFonts w:hint="eastAsia" w:ascii="仿宋_GB2312" w:eastAsia="仿宋_GB2312"/>
          <w:color w:val="auto"/>
          <w:sz w:val="32"/>
          <w:szCs w:val="32"/>
          <w:u w:val="none"/>
        </w:rPr>
        <w:t>学习成绩优良，在同年级名列前茅；</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（四）</w:t>
      </w:r>
      <w:r>
        <w:rPr>
          <w:rFonts w:hint="eastAsia" w:ascii="仿宋_GB2312" w:eastAsia="仿宋_GB2312"/>
          <w:color w:val="auto"/>
          <w:sz w:val="32"/>
          <w:szCs w:val="32"/>
          <w:u w:val="none"/>
          <w:lang w:val="en-US" w:eastAsia="zh-CN"/>
        </w:rPr>
        <w:t>班集体</w:t>
      </w:r>
      <w:r>
        <w:rPr>
          <w:rFonts w:hint="eastAsia" w:ascii="仿宋_GB2312" w:hAnsi="华文仿宋" w:eastAsia="仿宋_GB2312"/>
          <w:color w:val="auto"/>
          <w:sz w:val="32"/>
          <w:szCs w:val="32"/>
          <w:u w:val="none"/>
        </w:rPr>
        <w:t>能够创造性地开展工作和完成</w:t>
      </w:r>
      <w:r>
        <w:rPr>
          <w:rFonts w:hint="eastAsia" w:ascii="仿宋_GB2312" w:hAnsi="华文仿宋" w:eastAsia="仿宋_GB2312"/>
          <w:color w:val="auto"/>
          <w:sz w:val="32"/>
          <w:szCs w:val="32"/>
          <w:u w:val="none"/>
          <w:lang w:val="en-US" w:eastAsia="zh-CN"/>
        </w:rPr>
        <w:t>学校、学院</w:t>
      </w:r>
      <w:r>
        <w:rPr>
          <w:rFonts w:hint="eastAsia" w:ascii="仿宋_GB2312" w:hAnsi="华文仿宋" w:eastAsia="仿宋_GB2312"/>
          <w:color w:val="auto"/>
          <w:sz w:val="32"/>
          <w:szCs w:val="32"/>
          <w:u w:val="none"/>
        </w:rPr>
        <w:t>交给的任务；</w:t>
      </w:r>
      <w:r>
        <w:rPr>
          <w:rFonts w:hint="eastAsia" w:ascii="仿宋_GB2312" w:hAnsi="华文仿宋" w:eastAsia="仿宋_GB2312"/>
          <w:color w:val="auto"/>
          <w:sz w:val="32"/>
          <w:szCs w:val="32"/>
          <w:u w:val="none"/>
          <w:lang w:val="en-US" w:eastAsia="zh-CN"/>
        </w:rPr>
        <w:t>能够</w:t>
      </w:r>
      <w:r>
        <w:rPr>
          <w:rFonts w:hint="eastAsia" w:ascii="仿宋_GB2312" w:hAnsi="华文仿宋" w:eastAsia="仿宋_GB2312"/>
          <w:color w:val="auto"/>
          <w:sz w:val="32"/>
          <w:szCs w:val="32"/>
          <w:u w:val="none"/>
        </w:rPr>
        <w:t>积极动员广大同学参加学校组织的各项活动；</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（五）</w:t>
      </w:r>
      <w:r>
        <w:rPr>
          <w:rFonts w:hint="eastAsia" w:ascii="仿宋_GB2312" w:eastAsia="仿宋_GB2312"/>
          <w:color w:val="auto"/>
          <w:sz w:val="32"/>
          <w:szCs w:val="32"/>
          <w:u w:val="none"/>
          <w:lang w:val="en-US" w:eastAsia="zh-CN"/>
        </w:rPr>
        <w:t>班集体</w:t>
      </w:r>
      <w:r>
        <w:rPr>
          <w:rFonts w:hint="eastAsia" w:ascii="仿宋_GB2312" w:eastAsia="仿宋_GB2312"/>
          <w:color w:val="auto"/>
          <w:sz w:val="32"/>
          <w:szCs w:val="32"/>
          <w:u w:val="none"/>
        </w:rPr>
        <w:t>能够积极开展健康有益的第二课堂、社会实践和文娱体育活动；</w:t>
      </w:r>
      <w:r>
        <w:rPr>
          <w:rFonts w:hint="eastAsia" w:ascii="仿宋_GB2312" w:eastAsia="仿宋_GB2312"/>
          <w:color w:val="auto"/>
          <w:sz w:val="32"/>
          <w:szCs w:val="32"/>
          <w:u w:val="none"/>
          <w:lang w:val="en-US" w:eastAsia="zh-CN"/>
        </w:rPr>
        <w:t>能</w:t>
      </w:r>
      <w:r>
        <w:rPr>
          <w:rFonts w:hint="eastAsia" w:ascii="仿宋_GB2312" w:eastAsia="仿宋_GB2312"/>
          <w:color w:val="auto"/>
          <w:sz w:val="32"/>
          <w:szCs w:val="32"/>
          <w:u w:val="none"/>
        </w:rPr>
        <w:t>保持良好的宿舍卫生、环境卫生和个人卫生，班级教室、寝室布置管理得好，卫生、整洁、幽静、安全，在学年历次检查评比中成绩优良。</w:t>
      </w:r>
    </w:p>
    <w:p>
      <w:pPr>
        <w:snapToGrid w:val="0"/>
        <w:spacing w:line="560" w:lineRule="exact"/>
        <w:jc w:val="center"/>
        <w:rPr>
          <w:rFonts w:hint="eastAsia" w:ascii="黑体" w:hAnsi="黑体" w:eastAsia="黑体" w:cs="黑体"/>
          <w:b w:val="0"/>
          <w:bCs/>
          <w:color w:val="auto"/>
          <w:sz w:val="32"/>
          <w:szCs w:val="32"/>
          <w:u w:val="none"/>
        </w:rPr>
      </w:pPr>
      <w:r>
        <w:rPr>
          <w:rFonts w:hint="eastAsia" w:ascii="黑体" w:hAnsi="黑体" w:eastAsia="黑体" w:cs="黑体"/>
          <w:b w:val="0"/>
          <w:bCs/>
          <w:color w:val="auto"/>
          <w:sz w:val="32"/>
          <w:szCs w:val="32"/>
          <w:u w:val="none"/>
        </w:rPr>
        <w:t>第四章    评选程序和时间</w:t>
      </w:r>
    </w:p>
    <w:p>
      <w:pPr>
        <w:keepNext w:val="0"/>
        <w:keepLines w:val="0"/>
        <w:pageBreakBefore w:val="0"/>
        <w:kinsoku/>
        <w:wordWrap/>
        <w:overflowPunct/>
        <w:topLinePunct w:val="0"/>
        <w:autoSpaceDE/>
        <w:autoSpaceDN/>
        <w:bidi w:val="0"/>
        <w:adjustRightInd/>
        <w:snapToGrid w:val="0"/>
        <w:spacing w:line="560" w:lineRule="exact"/>
        <w:ind w:right="0" w:rightChars="0" w:firstLine="643" w:firstLineChars="200"/>
        <w:textAlignment w:val="auto"/>
        <w:outlineLvl w:val="9"/>
        <w:rPr>
          <w:rFonts w:hint="eastAsia" w:ascii="仿宋_GB2312" w:eastAsia="仿宋_GB2312"/>
          <w:color w:val="auto"/>
          <w:sz w:val="32"/>
          <w:szCs w:val="32"/>
          <w:u w:val="none"/>
        </w:rPr>
      </w:pPr>
      <w:r>
        <w:rPr>
          <w:rFonts w:hint="eastAsia" w:ascii="仿宋_GB2312" w:eastAsia="仿宋_GB2312"/>
          <w:b/>
          <w:color w:val="auto"/>
          <w:sz w:val="32"/>
          <w:szCs w:val="32"/>
          <w:u w:val="none"/>
        </w:rPr>
        <w:t>第十</w:t>
      </w:r>
      <w:r>
        <w:rPr>
          <w:rFonts w:hint="eastAsia" w:ascii="仿宋_GB2312" w:eastAsia="仿宋_GB2312"/>
          <w:b/>
          <w:color w:val="auto"/>
          <w:sz w:val="32"/>
          <w:szCs w:val="32"/>
          <w:u w:val="none"/>
          <w:lang w:val="en-US" w:eastAsia="zh-CN"/>
        </w:rPr>
        <w:t>四</w:t>
      </w:r>
      <w:r>
        <w:rPr>
          <w:rFonts w:hint="eastAsia" w:ascii="仿宋_GB2312" w:eastAsia="仿宋_GB2312"/>
          <w:b/>
          <w:color w:val="auto"/>
          <w:sz w:val="32"/>
          <w:szCs w:val="32"/>
          <w:u w:val="none"/>
        </w:rPr>
        <w:t xml:space="preserve">条 </w:t>
      </w:r>
      <w:r>
        <w:rPr>
          <w:rFonts w:hint="eastAsia" w:ascii="仿宋_GB2312" w:eastAsia="仿宋_GB2312"/>
          <w:b/>
          <w:color w:val="auto"/>
          <w:sz w:val="32"/>
          <w:szCs w:val="32"/>
          <w:u w:val="none"/>
          <w:lang w:val="en-US" w:eastAsia="zh-CN"/>
        </w:rPr>
        <w:t xml:space="preserve"> </w:t>
      </w:r>
      <w:r>
        <w:rPr>
          <w:rFonts w:hint="eastAsia" w:ascii="仿宋_GB2312" w:eastAsia="仿宋_GB2312"/>
          <w:color w:val="auto"/>
          <w:sz w:val="32"/>
          <w:szCs w:val="32"/>
          <w:u w:val="none"/>
        </w:rPr>
        <w:t>个人奖项由班委会召开会议进行民主推选，推选名单上报各</w:t>
      </w:r>
      <w:r>
        <w:rPr>
          <w:rFonts w:hint="eastAsia" w:ascii="仿宋_GB2312" w:eastAsia="仿宋_GB2312"/>
          <w:color w:val="auto"/>
          <w:sz w:val="32"/>
          <w:szCs w:val="32"/>
          <w:u w:val="none"/>
          <w:lang w:val="en-US" w:eastAsia="zh-CN"/>
        </w:rPr>
        <w:t>学院</w:t>
      </w:r>
      <w:r>
        <w:rPr>
          <w:rFonts w:hint="eastAsia" w:ascii="仿宋_GB2312" w:eastAsia="仿宋_GB2312"/>
          <w:color w:val="auto"/>
          <w:sz w:val="32"/>
          <w:szCs w:val="32"/>
          <w:u w:val="none"/>
        </w:rPr>
        <w:t>学生工作领导小组。</w:t>
      </w:r>
    </w:p>
    <w:p>
      <w:pPr>
        <w:keepNext w:val="0"/>
        <w:keepLines w:val="0"/>
        <w:pageBreakBefore w:val="0"/>
        <w:kinsoku/>
        <w:wordWrap/>
        <w:overflowPunct/>
        <w:topLinePunct w:val="0"/>
        <w:autoSpaceDE/>
        <w:autoSpaceDN/>
        <w:bidi w:val="0"/>
        <w:adjustRightInd/>
        <w:snapToGrid w:val="0"/>
        <w:spacing w:line="560" w:lineRule="exact"/>
        <w:ind w:right="0" w:rightChars="0" w:firstLine="643" w:firstLineChars="200"/>
        <w:textAlignment w:val="auto"/>
        <w:outlineLvl w:val="9"/>
        <w:rPr>
          <w:rFonts w:hint="eastAsia" w:ascii="仿宋_GB2312" w:eastAsia="仿宋_GB2312"/>
          <w:color w:val="auto"/>
          <w:sz w:val="32"/>
          <w:szCs w:val="32"/>
          <w:u w:val="none"/>
        </w:rPr>
      </w:pPr>
      <w:r>
        <w:rPr>
          <w:rFonts w:hint="eastAsia" w:ascii="仿宋_GB2312" w:eastAsia="仿宋_GB2312"/>
          <w:b/>
          <w:color w:val="auto"/>
          <w:sz w:val="32"/>
          <w:szCs w:val="32"/>
          <w:u w:val="none"/>
        </w:rPr>
        <w:t>第十</w:t>
      </w:r>
      <w:r>
        <w:rPr>
          <w:rFonts w:hint="eastAsia" w:ascii="仿宋_GB2312" w:eastAsia="仿宋_GB2312"/>
          <w:b/>
          <w:color w:val="auto"/>
          <w:sz w:val="32"/>
          <w:szCs w:val="32"/>
          <w:u w:val="none"/>
          <w:lang w:val="en-US" w:eastAsia="zh-CN"/>
        </w:rPr>
        <w:t>五</w:t>
      </w:r>
      <w:r>
        <w:rPr>
          <w:rFonts w:hint="eastAsia" w:ascii="仿宋_GB2312" w:eastAsia="仿宋_GB2312"/>
          <w:b/>
          <w:color w:val="auto"/>
          <w:sz w:val="32"/>
          <w:szCs w:val="32"/>
          <w:u w:val="none"/>
        </w:rPr>
        <w:t>条</w:t>
      </w:r>
      <w:r>
        <w:rPr>
          <w:rFonts w:hint="eastAsia" w:ascii="仿宋_GB2312" w:eastAsia="仿宋_GB2312"/>
          <w:b/>
          <w:color w:val="auto"/>
          <w:sz w:val="32"/>
          <w:szCs w:val="32"/>
          <w:u w:val="none"/>
          <w:lang w:val="en-US" w:eastAsia="zh-CN"/>
        </w:rPr>
        <w:t xml:space="preserve"> </w:t>
      </w:r>
      <w:r>
        <w:rPr>
          <w:rFonts w:hint="eastAsia" w:ascii="仿宋_GB2312" w:eastAsia="仿宋_GB2312"/>
          <w:color w:val="auto"/>
          <w:sz w:val="32"/>
          <w:szCs w:val="32"/>
          <w:u w:val="none"/>
        </w:rPr>
        <w:t>“先进班集体”由班委会向</w:t>
      </w:r>
      <w:r>
        <w:rPr>
          <w:rFonts w:hint="eastAsia" w:ascii="仿宋_GB2312" w:eastAsia="仿宋_GB2312"/>
          <w:color w:val="auto"/>
          <w:sz w:val="32"/>
          <w:szCs w:val="32"/>
          <w:u w:val="none"/>
          <w:lang w:val="en-US" w:eastAsia="zh-CN"/>
        </w:rPr>
        <w:t>学院</w:t>
      </w:r>
      <w:r>
        <w:rPr>
          <w:rFonts w:hint="eastAsia" w:ascii="仿宋_GB2312" w:eastAsia="仿宋_GB2312"/>
          <w:color w:val="auto"/>
          <w:sz w:val="32"/>
          <w:szCs w:val="32"/>
          <w:u w:val="none"/>
        </w:rPr>
        <w:t>辅导员提出申请</w:t>
      </w:r>
      <w:r>
        <w:rPr>
          <w:rFonts w:hint="eastAsia" w:ascii="仿宋_GB2312" w:eastAsia="仿宋_GB2312"/>
          <w:color w:val="auto"/>
          <w:sz w:val="32"/>
          <w:szCs w:val="32"/>
          <w:u w:val="none"/>
          <w:lang w:eastAsia="zh-CN"/>
        </w:rPr>
        <w:t>，学院学生工作领导小组</w:t>
      </w:r>
      <w:r>
        <w:rPr>
          <w:rFonts w:hint="eastAsia" w:ascii="仿宋_GB2312" w:eastAsia="仿宋_GB2312"/>
          <w:color w:val="auto"/>
          <w:sz w:val="32"/>
          <w:szCs w:val="32"/>
          <w:u w:val="none"/>
          <w:lang w:val="en-US" w:eastAsia="zh-CN"/>
        </w:rPr>
        <w:t>审核</w:t>
      </w:r>
      <w:r>
        <w:rPr>
          <w:rFonts w:hint="eastAsia" w:ascii="仿宋_GB2312" w:eastAsia="仿宋_GB2312"/>
          <w:color w:val="auto"/>
          <w:sz w:val="32"/>
          <w:szCs w:val="32"/>
          <w:u w:val="none"/>
        </w:rPr>
        <w:t>。</w:t>
      </w:r>
    </w:p>
    <w:p>
      <w:pPr>
        <w:keepNext w:val="0"/>
        <w:keepLines w:val="0"/>
        <w:pageBreakBefore w:val="0"/>
        <w:kinsoku/>
        <w:wordWrap/>
        <w:overflowPunct/>
        <w:topLinePunct w:val="0"/>
        <w:autoSpaceDE/>
        <w:autoSpaceDN/>
        <w:bidi w:val="0"/>
        <w:adjustRightInd/>
        <w:snapToGrid w:val="0"/>
        <w:spacing w:line="560" w:lineRule="exact"/>
        <w:ind w:right="0" w:rightChars="0" w:firstLine="643" w:firstLineChars="200"/>
        <w:textAlignment w:val="auto"/>
        <w:outlineLvl w:val="9"/>
        <w:rPr>
          <w:rFonts w:hint="eastAsia" w:ascii="仿宋_GB2312" w:eastAsia="仿宋_GB2312"/>
          <w:color w:val="auto"/>
          <w:sz w:val="32"/>
          <w:szCs w:val="32"/>
          <w:u w:val="none"/>
        </w:rPr>
      </w:pPr>
      <w:r>
        <w:rPr>
          <w:rFonts w:hint="eastAsia" w:ascii="仿宋_GB2312" w:eastAsia="仿宋_GB2312"/>
          <w:b/>
          <w:color w:val="auto"/>
          <w:sz w:val="32"/>
          <w:szCs w:val="32"/>
          <w:u w:val="none"/>
        </w:rPr>
        <w:t>第十</w:t>
      </w:r>
      <w:r>
        <w:rPr>
          <w:rFonts w:hint="eastAsia" w:ascii="仿宋_GB2312" w:eastAsia="仿宋_GB2312"/>
          <w:b/>
          <w:color w:val="auto"/>
          <w:sz w:val="32"/>
          <w:szCs w:val="32"/>
          <w:u w:val="none"/>
          <w:lang w:val="en-US" w:eastAsia="zh-CN"/>
        </w:rPr>
        <w:t>六</w:t>
      </w:r>
      <w:r>
        <w:rPr>
          <w:rFonts w:hint="eastAsia" w:ascii="仿宋_GB2312" w:eastAsia="仿宋_GB2312"/>
          <w:b/>
          <w:color w:val="auto"/>
          <w:sz w:val="32"/>
          <w:szCs w:val="32"/>
          <w:u w:val="none"/>
        </w:rPr>
        <w:t>条</w:t>
      </w:r>
      <w:r>
        <w:rPr>
          <w:rFonts w:hint="eastAsia" w:ascii="仿宋_GB2312" w:eastAsia="仿宋_GB2312"/>
          <w:color w:val="auto"/>
          <w:sz w:val="32"/>
          <w:szCs w:val="32"/>
          <w:u w:val="none"/>
        </w:rPr>
        <w:t xml:space="preserve">  各</w:t>
      </w:r>
      <w:r>
        <w:rPr>
          <w:rFonts w:hint="eastAsia" w:ascii="仿宋_GB2312" w:eastAsia="仿宋_GB2312"/>
          <w:color w:val="auto"/>
          <w:sz w:val="32"/>
          <w:szCs w:val="32"/>
          <w:u w:val="none"/>
          <w:lang w:val="en-US" w:eastAsia="zh-CN"/>
        </w:rPr>
        <w:t>学院</w:t>
      </w:r>
      <w:r>
        <w:rPr>
          <w:rFonts w:hint="eastAsia" w:ascii="仿宋_GB2312" w:eastAsia="仿宋_GB2312"/>
          <w:color w:val="auto"/>
          <w:sz w:val="32"/>
          <w:szCs w:val="32"/>
          <w:u w:val="none"/>
        </w:rPr>
        <w:t>学生工作领导小组对推选和申报名单进行审核，确定各奖项初选名单，上报学生处审核。</w:t>
      </w:r>
    </w:p>
    <w:p>
      <w:pPr>
        <w:keepNext w:val="0"/>
        <w:keepLines w:val="0"/>
        <w:pageBreakBefore w:val="0"/>
        <w:kinsoku/>
        <w:wordWrap/>
        <w:overflowPunct/>
        <w:topLinePunct w:val="0"/>
        <w:autoSpaceDE/>
        <w:autoSpaceDN/>
        <w:bidi w:val="0"/>
        <w:adjustRightInd/>
        <w:snapToGrid w:val="0"/>
        <w:spacing w:line="560" w:lineRule="exact"/>
        <w:ind w:right="0" w:rightChars="0" w:firstLine="643" w:firstLineChars="200"/>
        <w:textAlignment w:val="auto"/>
        <w:outlineLvl w:val="9"/>
        <w:rPr>
          <w:rFonts w:hint="eastAsia" w:ascii="仿宋_GB2312" w:eastAsia="仿宋_GB2312"/>
          <w:color w:val="auto"/>
          <w:sz w:val="32"/>
          <w:szCs w:val="32"/>
          <w:u w:val="none"/>
        </w:rPr>
      </w:pPr>
      <w:r>
        <w:rPr>
          <w:rFonts w:hint="eastAsia" w:ascii="仿宋_GB2312" w:eastAsia="仿宋_GB2312"/>
          <w:b/>
          <w:color w:val="auto"/>
          <w:sz w:val="32"/>
          <w:szCs w:val="32"/>
          <w:u w:val="none"/>
        </w:rPr>
        <w:t>第十</w:t>
      </w:r>
      <w:r>
        <w:rPr>
          <w:rFonts w:hint="eastAsia" w:ascii="仿宋_GB2312" w:eastAsia="仿宋_GB2312"/>
          <w:b/>
          <w:color w:val="auto"/>
          <w:sz w:val="32"/>
          <w:szCs w:val="32"/>
          <w:u w:val="none"/>
          <w:lang w:val="en-US" w:eastAsia="zh-CN"/>
        </w:rPr>
        <w:t>七</w:t>
      </w:r>
      <w:r>
        <w:rPr>
          <w:rFonts w:hint="eastAsia" w:ascii="仿宋_GB2312" w:eastAsia="仿宋_GB2312"/>
          <w:b/>
          <w:color w:val="auto"/>
          <w:sz w:val="32"/>
          <w:szCs w:val="32"/>
          <w:u w:val="none"/>
        </w:rPr>
        <w:t xml:space="preserve">条  </w:t>
      </w:r>
      <w:r>
        <w:rPr>
          <w:rFonts w:hint="eastAsia" w:ascii="仿宋_GB2312" w:eastAsia="仿宋_GB2312"/>
          <w:color w:val="auto"/>
          <w:sz w:val="32"/>
          <w:szCs w:val="32"/>
          <w:u w:val="none"/>
        </w:rPr>
        <w:t>优秀毕业生、三好学生、优秀学生干部、先进班集体等的评选经学生处审核批准后，</w:t>
      </w:r>
      <w:r>
        <w:rPr>
          <w:rFonts w:hint="eastAsia" w:ascii="仿宋_GB2312" w:eastAsia="仿宋_GB2312"/>
          <w:color w:val="auto"/>
          <w:sz w:val="32"/>
          <w:szCs w:val="32"/>
          <w:u w:val="none"/>
          <w:lang w:val="en-US" w:eastAsia="zh-CN"/>
        </w:rPr>
        <w:t>在</w:t>
      </w:r>
      <w:r>
        <w:rPr>
          <w:rFonts w:hint="eastAsia" w:ascii="仿宋_GB2312" w:eastAsia="仿宋_GB2312"/>
          <w:color w:val="auto"/>
          <w:sz w:val="32"/>
          <w:szCs w:val="32"/>
          <w:u w:val="none"/>
        </w:rPr>
        <w:t>全校</w:t>
      </w:r>
      <w:r>
        <w:rPr>
          <w:rFonts w:hint="eastAsia" w:ascii="仿宋_GB2312" w:eastAsia="仿宋_GB2312"/>
          <w:color w:val="auto"/>
          <w:sz w:val="32"/>
          <w:szCs w:val="32"/>
          <w:u w:val="none"/>
          <w:lang w:val="en-US" w:eastAsia="zh-CN"/>
        </w:rPr>
        <w:t>范围内</w:t>
      </w:r>
      <w:r>
        <w:rPr>
          <w:rFonts w:hint="eastAsia" w:ascii="仿宋_GB2312" w:eastAsia="仿宋_GB2312"/>
          <w:color w:val="auto"/>
          <w:sz w:val="32"/>
          <w:szCs w:val="32"/>
          <w:u w:val="none"/>
        </w:rPr>
        <w:t>公布获奖名单。</w:t>
      </w:r>
    </w:p>
    <w:p>
      <w:pPr>
        <w:keepNext w:val="0"/>
        <w:keepLines w:val="0"/>
        <w:pageBreakBefore w:val="0"/>
        <w:kinsoku/>
        <w:wordWrap/>
        <w:overflowPunct/>
        <w:topLinePunct w:val="0"/>
        <w:autoSpaceDE/>
        <w:autoSpaceDN/>
        <w:bidi w:val="0"/>
        <w:adjustRightInd/>
        <w:snapToGrid w:val="0"/>
        <w:spacing w:line="560" w:lineRule="exact"/>
        <w:ind w:right="0" w:rightChars="0" w:firstLine="643" w:firstLineChars="200"/>
        <w:textAlignment w:val="auto"/>
        <w:outlineLvl w:val="9"/>
        <w:rPr>
          <w:rFonts w:hint="eastAsia" w:ascii="仿宋_GB2312" w:eastAsia="仿宋_GB2312"/>
          <w:color w:val="auto"/>
          <w:sz w:val="32"/>
          <w:szCs w:val="32"/>
          <w:u w:val="none"/>
        </w:rPr>
      </w:pPr>
      <w:r>
        <w:rPr>
          <w:rFonts w:hint="eastAsia" w:ascii="仿宋_GB2312" w:eastAsia="仿宋_GB2312"/>
          <w:b/>
          <w:color w:val="auto"/>
          <w:sz w:val="32"/>
          <w:szCs w:val="32"/>
          <w:u w:val="none"/>
        </w:rPr>
        <w:t>第十</w:t>
      </w:r>
      <w:r>
        <w:rPr>
          <w:rFonts w:hint="eastAsia" w:ascii="仿宋_GB2312" w:eastAsia="仿宋_GB2312"/>
          <w:b/>
          <w:color w:val="auto"/>
          <w:sz w:val="32"/>
          <w:szCs w:val="32"/>
          <w:u w:val="none"/>
          <w:lang w:val="en-US" w:eastAsia="zh-CN"/>
        </w:rPr>
        <w:t>八</w:t>
      </w:r>
      <w:r>
        <w:rPr>
          <w:rFonts w:hint="eastAsia" w:ascii="仿宋_GB2312" w:eastAsia="仿宋_GB2312"/>
          <w:b/>
          <w:color w:val="auto"/>
          <w:sz w:val="32"/>
          <w:szCs w:val="32"/>
          <w:u w:val="none"/>
        </w:rPr>
        <w:t>条</w:t>
      </w:r>
      <w:r>
        <w:rPr>
          <w:rFonts w:hint="eastAsia" w:ascii="仿宋_GB2312" w:eastAsia="仿宋_GB2312"/>
          <w:color w:val="auto"/>
          <w:sz w:val="32"/>
          <w:szCs w:val="32"/>
          <w:u w:val="none"/>
        </w:rPr>
        <w:t xml:space="preserve"> </w:t>
      </w:r>
      <w:r>
        <w:rPr>
          <w:rFonts w:hint="eastAsia" w:ascii="仿宋_GB2312" w:eastAsia="仿宋_GB2312"/>
          <w:color w:val="auto"/>
          <w:sz w:val="32"/>
          <w:szCs w:val="32"/>
          <w:u w:val="none"/>
          <w:lang w:val="en-US" w:eastAsia="zh-CN"/>
        </w:rPr>
        <w:t xml:space="preserve"> </w:t>
      </w:r>
      <w:r>
        <w:rPr>
          <w:rFonts w:hint="eastAsia" w:ascii="仿宋_GB2312" w:eastAsia="仿宋_GB2312"/>
          <w:color w:val="auto"/>
          <w:sz w:val="32"/>
          <w:szCs w:val="32"/>
          <w:u w:val="none"/>
        </w:rPr>
        <w:t>获奖</w:t>
      </w:r>
      <w:r>
        <w:rPr>
          <w:rFonts w:hint="eastAsia" w:ascii="仿宋_GB2312" w:eastAsia="仿宋_GB2312"/>
          <w:color w:val="auto"/>
          <w:sz w:val="32"/>
          <w:szCs w:val="32"/>
          <w:u w:val="none"/>
          <w:lang w:val="en-US" w:eastAsia="zh-CN"/>
        </w:rPr>
        <w:t>学生</w:t>
      </w:r>
      <w:r>
        <w:rPr>
          <w:rFonts w:hint="eastAsia" w:ascii="仿宋_GB2312" w:eastAsia="仿宋_GB2312"/>
          <w:color w:val="auto"/>
          <w:sz w:val="32"/>
          <w:szCs w:val="32"/>
          <w:u w:val="none"/>
        </w:rPr>
        <w:t>填写《新乡学院学生荣誉卡》，学校将其存入学生个人档案。</w:t>
      </w:r>
    </w:p>
    <w:p>
      <w:pPr>
        <w:keepNext w:val="0"/>
        <w:keepLines w:val="0"/>
        <w:pageBreakBefore w:val="0"/>
        <w:kinsoku/>
        <w:wordWrap/>
        <w:overflowPunct/>
        <w:topLinePunct w:val="0"/>
        <w:autoSpaceDE/>
        <w:autoSpaceDN/>
        <w:bidi w:val="0"/>
        <w:adjustRightInd/>
        <w:snapToGrid w:val="0"/>
        <w:spacing w:line="560" w:lineRule="exact"/>
        <w:ind w:right="0" w:rightChars="0" w:firstLine="643" w:firstLineChars="200"/>
        <w:textAlignment w:val="auto"/>
        <w:outlineLvl w:val="9"/>
        <w:rPr>
          <w:rFonts w:hint="eastAsia" w:ascii="仿宋_GB2312" w:eastAsia="仿宋_GB2312"/>
          <w:color w:val="auto"/>
          <w:sz w:val="32"/>
          <w:szCs w:val="32"/>
          <w:u w:val="none"/>
        </w:rPr>
      </w:pPr>
      <w:r>
        <w:rPr>
          <w:rFonts w:hint="eastAsia" w:ascii="仿宋_GB2312" w:eastAsia="仿宋_GB2312"/>
          <w:b/>
          <w:color w:val="auto"/>
          <w:sz w:val="32"/>
          <w:szCs w:val="32"/>
          <w:u w:val="none"/>
        </w:rPr>
        <w:t>第十</w:t>
      </w:r>
      <w:r>
        <w:rPr>
          <w:rFonts w:hint="eastAsia" w:ascii="仿宋_GB2312" w:eastAsia="仿宋_GB2312"/>
          <w:b/>
          <w:color w:val="auto"/>
          <w:sz w:val="32"/>
          <w:szCs w:val="32"/>
          <w:u w:val="none"/>
          <w:lang w:val="en-US" w:eastAsia="zh-CN"/>
        </w:rPr>
        <w:t>九</w:t>
      </w:r>
      <w:r>
        <w:rPr>
          <w:rFonts w:hint="eastAsia" w:ascii="仿宋_GB2312" w:eastAsia="仿宋_GB2312"/>
          <w:b/>
          <w:color w:val="auto"/>
          <w:sz w:val="32"/>
          <w:szCs w:val="32"/>
          <w:u w:val="none"/>
        </w:rPr>
        <w:t xml:space="preserve">条 </w:t>
      </w:r>
      <w:r>
        <w:rPr>
          <w:rFonts w:hint="eastAsia" w:ascii="仿宋_GB2312" w:eastAsia="仿宋_GB2312"/>
          <w:b/>
          <w:color w:val="auto"/>
          <w:sz w:val="32"/>
          <w:szCs w:val="32"/>
          <w:u w:val="none"/>
          <w:lang w:val="en-US" w:eastAsia="zh-CN"/>
        </w:rPr>
        <w:t xml:space="preserve"> </w:t>
      </w:r>
      <w:r>
        <w:rPr>
          <w:rFonts w:hint="eastAsia" w:ascii="仿宋_GB2312" w:eastAsia="仿宋_GB2312"/>
          <w:color w:val="auto"/>
          <w:sz w:val="32"/>
          <w:szCs w:val="32"/>
          <w:u w:val="none"/>
        </w:rPr>
        <w:t>优秀毕业生的评选</w:t>
      </w:r>
      <w:r>
        <w:rPr>
          <w:rFonts w:hint="eastAsia" w:ascii="仿宋_GB2312" w:eastAsia="仿宋_GB2312"/>
          <w:color w:val="auto"/>
          <w:sz w:val="32"/>
          <w:szCs w:val="32"/>
          <w:u w:val="none"/>
          <w:lang w:val="en-US" w:eastAsia="zh-CN"/>
        </w:rPr>
        <w:t>在</w:t>
      </w:r>
      <w:r>
        <w:rPr>
          <w:rFonts w:hint="eastAsia" w:ascii="仿宋_GB2312" w:eastAsia="仿宋_GB2312"/>
          <w:color w:val="auto"/>
          <w:sz w:val="32"/>
          <w:szCs w:val="32"/>
          <w:u w:val="none"/>
        </w:rPr>
        <w:t>每年的三</w:t>
      </w:r>
      <w:r>
        <w:rPr>
          <w:rFonts w:hint="eastAsia" w:ascii="仿宋_GB2312" w:eastAsia="仿宋_GB2312"/>
          <w:color w:val="auto"/>
          <w:sz w:val="32"/>
          <w:szCs w:val="32"/>
          <w:u w:val="none"/>
          <w:lang w:val="en-US" w:eastAsia="zh-CN"/>
        </w:rPr>
        <w:t>或</w:t>
      </w:r>
      <w:r>
        <w:rPr>
          <w:rFonts w:hint="eastAsia" w:ascii="仿宋_GB2312" w:eastAsia="仿宋_GB2312"/>
          <w:color w:val="auto"/>
          <w:sz w:val="32"/>
          <w:szCs w:val="32"/>
          <w:u w:val="none"/>
        </w:rPr>
        <w:t>四月份，毕业前进行表彰；三好学生、优秀学生干部、先进班集体等的评选</w:t>
      </w:r>
      <w:r>
        <w:rPr>
          <w:rFonts w:hint="eastAsia" w:ascii="仿宋_GB2312" w:eastAsia="仿宋_GB2312"/>
          <w:color w:val="auto"/>
          <w:sz w:val="32"/>
          <w:szCs w:val="32"/>
          <w:u w:val="none"/>
          <w:lang w:val="en-US" w:eastAsia="zh-CN"/>
        </w:rPr>
        <w:t>在</w:t>
      </w:r>
      <w:r>
        <w:rPr>
          <w:rFonts w:hint="eastAsia" w:ascii="仿宋_GB2312" w:eastAsia="仿宋_GB2312"/>
          <w:color w:val="auto"/>
          <w:sz w:val="32"/>
          <w:szCs w:val="32"/>
          <w:u w:val="none"/>
        </w:rPr>
        <w:t>每年</w:t>
      </w:r>
      <w:r>
        <w:rPr>
          <w:rFonts w:hint="eastAsia" w:ascii="仿宋_GB2312" w:eastAsia="仿宋_GB2312"/>
          <w:color w:val="auto"/>
          <w:sz w:val="32"/>
          <w:szCs w:val="32"/>
          <w:u w:val="none"/>
          <w:lang w:val="en-US" w:eastAsia="zh-CN"/>
        </w:rPr>
        <w:t>十</w:t>
      </w:r>
      <w:r>
        <w:rPr>
          <w:rFonts w:hint="eastAsia" w:ascii="仿宋_GB2312" w:eastAsia="仿宋_GB2312"/>
          <w:color w:val="auto"/>
          <w:sz w:val="32"/>
          <w:szCs w:val="32"/>
          <w:u w:val="none"/>
        </w:rPr>
        <w:t>月份，十</w:t>
      </w:r>
      <w:r>
        <w:rPr>
          <w:rFonts w:hint="eastAsia" w:ascii="仿宋_GB2312" w:eastAsia="仿宋_GB2312"/>
          <w:color w:val="auto"/>
          <w:sz w:val="32"/>
          <w:szCs w:val="32"/>
          <w:u w:val="none"/>
          <w:lang w:val="en-US" w:eastAsia="zh-CN"/>
        </w:rPr>
        <w:t>一</w:t>
      </w:r>
      <w:r>
        <w:rPr>
          <w:rFonts w:hint="eastAsia" w:ascii="仿宋_GB2312" w:eastAsia="仿宋_GB2312"/>
          <w:color w:val="auto"/>
          <w:sz w:val="32"/>
          <w:szCs w:val="32"/>
          <w:u w:val="none"/>
        </w:rPr>
        <w:t>月份进行表彰。</w:t>
      </w:r>
    </w:p>
    <w:p>
      <w:pPr>
        <w:keepNext w:val="0"/>
        <w:keepLines w:val="0"/>
        <w:pageBreakBefore w:val="0"/>
        <w:kinsoku/>
        <w:wordWrap/>
        <w:overflowPunct/>
        <w:topLinePunct w:val="0"/>
        <w:autoSpaceDE/>
        <w:autoSpaceDN/>
        <w:bidi w:val="0"/>
        <w:adjustRightInd/>
        <w:snapToGrid w:val="0"/>
        <w:spacing w:line="560" w:lineRule="exact"/>
        <w:ind w:right="0" w:rightChars="0" w:firstLine="643" w:firstLineChars="200"/>
        <w:textAlignment w:val="auto"/>
        <w:outlineLvl w:val="9"/>
        <w:rPr>
          <w:rFonts w:hint="eastAsia" w:ascii="仿宋_GB2312" w:eastAsia="仿宋_GB2312"/>
          <w:color w:val="auto"/>
          <w:sz w:val="32"/>
          <w:szCs w:val="32"/>
          <w:u w:val="none"/>
        </w:rPr>
      </w:pPr>
      <w:r>
        <w:rPr>
          <w:rFonts w:hint="eastAsia" w:ascii="仿宋_GB2312" w:eastAsia="仿宋_GB2312"/>
          <w:b/>
          <w:color w:val="auto"/>
          <w:sz w:val="32"/>
          <w:szCs w:val="32"/>
          <w:u w:val="none"/>
        </w:rPr>
        <w:t>第</w:t>
      </w:r>
      <w:r>
        <w:rPr>
          <w:rFonts w:hint="eastAsia" w:ascii="仿宋_GB2312" w:eastAsia="仿宋_GB2312"/>
          <w:b/>
          <w:color w:val="auto"/>
          <w:sz w:val="32"/>
          <w:szCs w:val="32"/>
          <w:u w:val="none"/>
          <w:lang w:val="en-US" w:eastAsia="zh-CN"/>
        </w:rPr>
        <w:t>二十</w:t>
      </w:r>
      <w:r>
        <w:rPr>
          <w:rFonts w:hint="eastAsia" w:ascii="仿宋_GB2312" w:eastAsia="仿宋_GB2312"/>
          <w:b/>
          <w:color w:val="auto"/>
          <w:sz w:val="32"/>
          <w:szCs w:val="32"/>
          <w:u w:val="none"/>
        </w:rPr>
        <w:t>条</w:t>
      </w:r>
      <w:r>
        <w:rPr>
          <w:rFonts w:hint="eastAsia" w:ascii="仿宋_GB2312" w:eastAsia="仿宋_GB2312"/>
          <w:color w:val="auto"/>
          <w:sz w:val="32"/>
          <w:szCs w:val="32"/>
          <w:u w:val="none"/>
        </w:rPr>
        <w:t xml:space="preserve"> </w:t>
      </w:r>
      <w:r>
        <w:rPr>
          <w:rFonts w:hint="eastAsia" w:ascii="仿宋_GB2312" w:eastAsia="仿宋_GB2312"/>
          <w:color w:val="auto"/>
          <w:sz w:val="32"/>
          <w:szCs w:val="32"/>
          <w:u w:val="none"/>
          <w:lang w:val="en-US" w:eastAsia="zh-CN"/>
        </w:rPr>
        <w:t xml:space="preserve"> </w:t>
      </w:r>
      <w:r>
        <w:rPr>
          <w:rFonts w:hint="eastAsia" w:ascii="仿宋_GB2312" w:eastAsia="仿宋_GB2312"/>
          <w:color w:val="auto"/>
          <w:sz w:val="32"/>
          <w:szCs w:val="32"/>
          <w:u w:val="none"/>
        </w:rPr>
        <w:t>省级、国家级奖项获得者均按上级文件要求</w:t>
      </w:r>
      <w:r>
        <w:rPr>
          <w:rFonts w:hint="eastAsia" w:ascii="仿宋_GB2312" w:eastAsia="仿宋_GB2312"/>
          <w:color w:val="auto"/>
          <w:sz w:val="32"/>
          <w:szCs w:val="32"/>
          <w:u w:val="none"/>
          <w:lang w:val="en-US" w:eastAsia="zh-CN"/>
        </w:rPr>
        <w:t>从</w:t>
      </w:r>
      <w:r>
        <w:rPr>
          <w:rFonts w:hint="eastAsia" w:ascii="仿宋_GB2312" w:eastAsia="仿宋_GB2312"/>
          <w:color w:val="auto"/>
          <w:sz w:val="32"/>
          <w:szCs w:val="32"/>
          <w:u w:val="none"/>
        </w:rPr>
        <w:t>校级先进中产生。</w:t>
      </w:r>
    </w:p>
    <w:p>
      <w:pPr>
        <w:keepNext w:val="0"/>
        <w:keepLines w:val="0"/>
        <w:pageBreakBefore w:val="0"/>
        <w:numPr>
          <w:ilvl w:val="0"/>
          <w:numId w:val="0"/>
        </w:numPr>
        <w:kinsoku/>
        <w:wordWrap/>
        <w:overflowPunct/>
        <w:topLinePunct w:val="0"/>
        <w:autoSpaceDE/>
        <w:autoSpaceDN/>
        <w:bidi w:val="0"/>
        <w:adjustRightInd/>
        <w:snapToGrid w:val="0"/>
        <w:spacing w:line="560" w:lineRule="exact"/>
        <w:ind w:leftChars="0" w:right="0" w:rightChars="0"/>
        <w:jc w:val="center"/>
        <w:textAlignment w:val="auto"/>
        <w:outlineLvl w:val="9"/>
        <w:rPr>
          <w:rFonts w:hint="eastAsia" w:ascii="黑体" w:hAnsi="黑体" w:eastAsia="黑体" w:cs="黑体"/>
          <w:b w:val="0"/>
          <w:bCs/>
          <w:color w:val="auto"/>
          <w:sz w:val="32"/>
          <w:szCs w:val="32"/>
          <w:u w:val="none"/>
        </w:rPr>
      </w:pPr>
      <w:r>
        <w:rPr>
          <w:rFonts w:hint="eastAsia" w:ascii="黑体" w:hAnsi="黑体" w:eastAsia="黑体" w:cs="黑体"/>
          <w:b w:val="0"/>
          <w:bCs/>
          <w:color w:val="auto"/>
          <w:sz w:val="32"/>
          <w:szCs w:val="32"/>
          <w:u w:val="none"/>
        </w:rPr>
        <w:t>第四章    附则</w:t>
      </w:r>
    </w:p>
    <w:p>
      <w:pPr>
        <w:keepNext w:val="0"/>
        <w:keepLines w:val="0"/>
        <w:pageBreakBefore w:val="0"/>
        <w:kinsoku/>
        <w:wordWrap/>
        <w:overflowPunct/>
        <w:topLinePunct w:val="0"/>
        <w:autoSpaceDE/>
        <w:autoSpaceDN/>
        <w:bidi w:val="0"/>
        <w:adjustRightInd/>
        <w:snapToGrid w:val="0"/>
        <w:spacing w:line="560" w:lineRule="exact"/>
        <w:ind w:right="0" w:rightChars="0" w:firstLine="643" w:firstLineChars="200"/>
        <w:textAlignment w:val="auto"/>
        <w:outlineLvl w:val="9"/>
        <w:rPr>
          <w:rFonts w:hint="eastAsia" w:ascii="仿宋_GB2312" w:eastAsia="仿宋_GB2312"/>
          <w:color w:val="auto"/>
          <w:sz w:val="32"/>
          <w:szCs w:val="32"/>
          <w:u w:val="none"/>
        </w:rPr>
      </w:pPr>
      <w:r>
        <w:rPr>
          <w:rFonts w:hint="eastAsia" w:ascii="仿宋_GB2312" w:eastAsia="仿宋_GB2312"/>
          <w:b/>
          <w:color w:val="auto"/>
          <w:sz w:val="32"/>
          <w:szCs w:val="32"/>
          <w:u w:val="none"/>
        </w:rPr>
        <w:t>第</w:t>
      </w:r>
      <w:r>
        <w:rPr>
          <w:rFonts w:hint="eastAsia" w:ascii="仿宋_GB2312" w:eastAsia="仿宋_GB2312"/>
          <w:b/>
          <w:color w:val="auto"/>
          <w:sz w:val="32"/>
          <w:szCs w:val="32"/>
          <w:u w:val="none"/>
          <w:lang w:val="en-US" w:eastAsia="zh-CN"/>
        </w:rPr>
        <w:t>二十一</w:t>
      </w:r>
      <w:r>
        <w:rPr>
          <w:rFonts w:hint="eastAsia" w:ascii="仿宋_GB2312" w:eastAsia="仿宋_GB2312"/>
          <w:b/>
          <w:color w:val="auto"/>
          <w:sz w:val="32"/>
          <w:szCs w:val="32"/>
          <w:u w:val="none"/>
        </w:rPr>
        <w:t>条</w:t>
      </w:r>
      <w:r>
        <w:rPr>
          <w:rFonts w:hint="eastAsia" w:ascii="仿宋_GB2312" w:eastAsia="仿宋_GB2312"/>
          <w:color w:val="auto"/>
          <w:sz w:val="32"/>
          <w:szCs w:val="32"/>
          <w:u w:val="none"/>
        </w:rPr>
        <w:t xml:space="preserve"> </w:t>
      </w:r>
      <w:r>
        <w:rPr>
          <w:rFonts w:hint="eastAsia" w:ascii="仿宋_GB2312" w:eastAsia="仿宋_GB2312"/>
          <w:color w:val="auto"/>
          <w:sz w:val="32"/>
          <w:szCs w:val="32"/>
          <w:u w:val="none"/>
          <w:lang w:val="en-US" w:eastAsia="zh-CN"/>
        </w:rPr>
        <w:t xml:space="preserve"> </w:t>
      </w:r>
      <w:r>
        <w:rPr>
          <w:rFonts w:hint="eastAsia" w:ascii="仿宋_GB2312" w:eastAsia="仿宋_GB2312"/>
          <w:color w:val="auto"/>
          <w:sz w:val="32"/>
          <w:szCs w:val="32"/>
          <w:u w:val="none"/>
        </w:rPr>
        <w:t>本办法由学生处负责解释。</w:t>
      </w:r>
    </w:p>
    <w:p>
      <w:pPr>
        <w:keepNext w:val="0"/>
        <w:keepLines w:val="0"/>
        <w:pageBreakBefore w:val="0"/>
        <w:kinsoku/>
        <w:wordWrap/>
        <w:overflowPunct/>
        <w:topLinePunct w:val="0"/>
        <w:autoSpaceDE/>
        <w:autoSpaceDN/>
        <w:bidi w:val="0"/>
        <w:adjustRightInd/>
        <w:snapToGrid w:val="0"/>
        <w:spacing w:line="560" w:lineRule="exact"/>
        <w:ind w:right="0" w:rightChars="0" w:firstLine="643" w:firstLineChars="200"/>
        <w:textAlignment w:val="auto"/>
        <w:outlineLvl w:val="9"/>
        <w:rPr>
          <w:rFonts w:hint="eastAsia" w:ascii="仿宋_GB2312" w:eastAsia="仿宋_GB2312"/>
          <w:sz w:val="32"/>
          <w:szCs w:val="32"/>
        </w:rPr>
      </w:pPr>
      <w:r>
        <w:rPr>
          <w:rFonts w:hint="eastAsia" w:ascii="仿宋_GB2312" w:eastAsia="仿宋_GB2312"/>
          <w:b/>
          <w:color w:val="auto"/>
          <w:sz w:val="32"/>
          <w:szCs w:val="32"/>
          <w:u w:val="none"/>
        </w:rPr>
        <w:t>第</w:t>
      </w:r>
      <w:r>
        <w:rPr>
          <w:rFonts w:hint="eastAsia" w:ascii="仿宋_GB2312" w:eastAsia="仿宋_GB2312"/>
          <w:b/>
          <w:color w:val="auto"/>
          <w:sz w:val="32"/>
          <w:szCs w:val="32"/>
          <w:u w:val="none"/>
          <w:lang w:val="en-US" w:eastAsia="zh-CN"/>
        </w:rPr>
        <w:t>二十二</w:t>
      </w:r>
      <w:r>
        <w:rPr>
          <w:rFonts w:hint="eastAsia" w:ascii="仿宋_GB2312" w:eastAsia="仿宋_GB2312"/>
          <w:b/>
          <w:color w:val="auto"/>
          <w:sz w:val="32"/>
          <w:szCs w:val="32"/>
          <w:u w:val="none"/>
        </w:rPr>
        <w:t>条</w:t>
      </w:r>
      <w:r>
        <w:rPr>
          <w:rFonts w:hint="eastAsia" w:ascii="仿宋_GB2312" w:eastAsia="仿宋_GB2312"/>
          <w:color w:val="auto"/>
          <w:sz w:val="32"/>
          <w:szCs w:val="32"/>
          <w:u w:val="none"/>
        </w:rPr>
        <w:t xml:space="preserve"> </w:t>
      </w:r>
      <w:r>
        <w:rPr>
          <w:rFonts w:hint="eastAsia" w:ascii="仿宋_GB2312" w:eastAsia="仿宋_GB2312"/>
          <w:color w:val="auto"/>
          <w:sz w:val="32"/>
          <w:szCs w:val="32"/>
          <w:u w:val="none"/>
          <w:lang w:val="en-US" w:eastAsia="zh-CN"/>
        </w:rPr>
        <w:t xml:space="preserve"> </w:t>
      </w:r>
      <w:r>
        <w:rPr>
          <w:rFonts w:hint="eastAsia" w:ascii="仿宋_GB2312" w:eastAsia="仿宋_GB2312"/>
          <w:color w:val="auto"/>
          <w:sz w:val="32"/>
          <w:szCs w:val="32"/>
          <w:u w:val="none"/>
        </w:rPr>
        <w:t>本办法自公布之日起执行。</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tbl>
      <w:tblPr>
        <w:tblStyle w:val="8"/>
        <w:tblpPr w:leftFromText="180" w:rightFromText="180" w:vertAnchor="text" w:horzAnchor="page" w:tblpX="1589" w:tblpY="742"/>
        <w:tblOverlap w:val="never"/>
        <w:tblW w:w="87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758" w:type="dxa"/>
            <w:tcBorders>
              <w:left w:val="nil"/>
              <w:right w:val="nil"/>
            </w:tcBorders>
            <w:vAlign w:val="center"/>
          </w:tcPr>
          <w:p>
            <w:pPr>
              <w:ind w:left="2239" w:leftChars="152" w:hanging="1920" w:hangingChars="600"/>
              <w:jc w:val="center"/>
              <w:rPr>
                <w:rFonts w:hint="eastAsia" w:ascii="仿宋_GB2312" w:hAnsi="宋体" w:eastAsia="仿宋_GB2312"/>
                <w:color w:val="000000"/>
                <w:sz w:val="32"/>
                <w:szCs w:val="32"/>
              </w:rPr>
            </w:pPr>
            <w:r>
              <w:rPr>
                <w:rFonts w:hint="eastAsia" w:ascii="仿宋_GB2312" w:hAnsi="宋体" w:eastAsia="仿宋_GB2312"/>
                <w:color w:val="000000"/>
                <w:sz w:val="32"/>
                <w:szCs w:val="32"/>
              </w:rPr>
              <w:t>新乡学院</w:t>
            </w:r>
            <w:r>
              <w:rPr>
                <w:rFonts w:hint="eastAsia" w:ascii="仿宋_GB2312" w:hAnsi="宋体" w:eastAsia="仿宋_GB2312"/>
                <w:color w:val="000000"/>
                <w:sz w:val="32"/>
                <w:szCs w:val="32"/>
                <w:lang w:val="en-US" w:eastAsia="zh-CN"/>
              </w:rPr>
              <w:t>院长</w:t>
            </w:r>
            <w:r>
              <w:rPr>
                <w:rFonts w:hint="eastAsia" w:ascii="仿宋_GB2312" w:hAnsi="宋体" w:eastAsia="仿宋_GB2312"/>
                <w:color w:val="000000"/>
                <w:sz w:val="32"/>
                <w:szCs w:val="32"/>
              </w:rPr>
              <w:t>办公室             201</w:t>
            </w:r>
            <w:r>
              <w:rPr>
                <w:rFonts w:hint="eastAsia" w:ascii="仿宋_GB2312" w:hAnsi="宋体" w:eastAsia="仿宋_GB2312"/>
                <w:color w:val="000000"/>
                <w:sz w:val="32"/>
                <w:szCs w:val="32"/>
                <w:lang w:val="en-US" w:eastAsia="zh-CN"/>
              </w:rPr>
              <w:t>7</w:t>
            </w:r>
            <w:r>
              <w:rPr>
                <w:rFonts w:hint="eastAsia" w:ascii="仿宋_GB2312" w:hAnsi="宋体" w:eastAsia="仿宋_GB2312"/>
                <w:color w:val="000000"/>
                <w:sz w:val="32"/>
                <w:szCs w:val="32"/>
              </w:rPr>
              <w:t>年</w:t>
            </w:r>
            <w:r>
              <w:rPr>
                <w:rFonts w:hint="eastAsia" w:ascii="仿宋_GB2312" w:hAnsi="宋体" w:eastAsia="仿宋_GB2312"/>
                <w:color w:val="000000"/>
                <w:sz w:val="32"/>
                <w:szCs w:val="32"/>
                <w:lang w:val="en-US" w:eastAsia="zh-CN"/>
              </w:rPr>
              <w:t>8</w:t>
            </w:r>
            <w:r>
              <w:rPr>
                <w:rFonts w:hint="eastAsia" w:ascii="仿宋_GB2312" w:hAnsi="宋体" w:eastAsia="仿宋_GB2312"/>
                <w:color w:val="000000"/>
                <w:sz w:val="32"/>
                <w:szCs w:val="32"/>
              </w:rPr>
              <w:t>月</w:t>
            </w:r>
            <w:r>
              <w:rPr>
                <w:rFonts w:hint="eastAsia" w:ascii="仿宋_GB2312" w:hAnsi="宋体" w:eastAsia="仿宋_GB2312"/>
                <w:color w:val="000000"/>
                <w:sz w:val="32"/>
                <w:szCs w:val="32"/>
                <w:lang w:val="en-US" w:eastAsia="zh-CN"/>
              </w:rPr>
              <w:t>8</w:t>
            </w:r>
            <w:r>
              <w:rPr>
                <w:rFonts w:hint="eastAsia" w:ascii="仿宋_GB2312" w:hAnsi="宋体" w:eastAsia="仿宋_GB2312"/>
                <w:color w:val="000000"/>
                <w:sz w:val="32"/>
                <w:szCs w:val="32"/>
              </w:rPr>
              <w:t>日印发</w:t>
            </w:r>
          </w:p>
        </w:tc>
      </w:tr>
    </w:tbl>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Style w:val="7"/>
          <w:rFonts w:hint="eastAsia" w:ascii="仿宋_GB2312" w:eastAsia="仿宋_GB2312"/>
          <w:b w:val="0"/>
          <w:bCs w:val="0"/>
          <w:color w:val="auto"/>
          <w:sz w:val="32"/>
          <w:szCs w:val="32"/>
          <w:u w:val="none" w:color="auto"/>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叶根友毛笔行书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水果冰淇淋">
    <w:panose1 w:val="040F0700000000000000"/>
    <w:charset w:val="86"/>
    <w:family w:val="auto"/>
    <w:pitch w:val="default"/>
    <w:sig w:usb0="FFFFFFFF" w:usb1="F8FFFFFF" w:usb2="0000003F" w:usb3="00000000" w:csb0="6017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4653424"/>
    </w:sdtPr>
    <w:sdtEndPr>
      <w:rPr>
        <w:sz w:val="32"/>
        <w:szCs w:val="32"/>
      </w:rPr>
    </w:sdtEndPr>
    <w:sdtContent>
      <w:p>
        <w:pPr>
          <w:pStyle w:val="3"/>
          <w:jc w:val="right"/>
          <w:rPr>
            <w:sz w:val="32"/>
            <w:szCs w:val="32"/>
          </w:rPr>
        </w:pPr>
        <w:r>
          <w:rPr>
            <w:sz w:val="32"/>
            <w:szCs w:val="32"/>
          </w:rPr>
          <w:fldChar w:fldCharType="begin"/>
        </w:r>
        <w:r>
          <w:rPr>
            <w:sz w:val="32"/>
            <w:szCs w:val="32"/>
          </w:rPr>
          <w:instrText xml:space="preserve"> PAGE  \* ArabicDash  \* MERGEFORMAT </w:instrText>
        </w:r>
        <w:r>
          <w:rPr>
            <w:sz w:val="32"/>
            <w:szCs w:val="32"/>
          </w:rPr>
          <w:fldChar w:fldCharType="separate"/>
        </w:r>
        <w:r>
          <w:rPr>
            <w:sz w:val="32"/>
            <w:szCs w:val="32"/>
          </w:rPr>
          <w:t>- 19 -</w:t>
        </w:r>
        <w:r>
          <w:rPr>
            <w:sz w:val="32"/>
            <w:szCs w:val="32"/>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32"/>
        <w:szCs w:val="32"/>
      </w:rPr>
      <w:id w:val="-1952006612"/>
    </w:sdtPr>
    <w:sdtEndPr>
      <w:rPr>
        <w:sz w:val="32"/>
        <w:szCs w:val="32"/>
      </w:rPr>
    </w:sdtEndPr>
    <w:sdtContent>
      <w:p>
        <w:pPr>
          <w:pStyle w:val="3"/>
          <w:rPr>
            <w:sz w:val="32"/>
            <w:szCs w:val="32"/>
          </w:rPr>
        </w:pPr>
        <w:r>
          <w:rPr>
            <w:sz w:val="32"/>
            <w:szCs w:val="32"/>
          </w:rPr>
          <w:fldChar w:fldCharType="begin"/>
        </w:r>
        <w:r>
          <w:rPr>
            <w:sz w:val="32"/>
            <w:szCs w:val="32"/>
          </w:rPr>
          <w:instrText xml:space="preserve"> PAGE  \* ArabicDash  \* MERGEFORMAT </w:instrText>
        </w:r>
        <w:r>
          <w:rPr>
            <w:sz w:val="32"/>
            <w:szCs w:val="32"/>
          </w:rPr>
          <w:fldChar w:fldCharType="separate"/>
        </w:r>
        <w:r>
          <w:rPr>
            <w:sz w:val="32"/>
            <w:szCs w:val="32"/>
          </w:rPr>
          <w:t>- 18 -</w:t>
        </w:r>
        <w:r>
          <w:rPr>
            <w:sz w:val="32"/>
            <w:szCs w:val="32"/>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tentative="0">
      <w:start w:val="8"/>
      <w:numFmt w:val="japaneseCounting"/>
      <w:lvlText w:val="第%1条"/>
      <w:lvlJc w:val="left"/>
      <w:pPr>
        <w:tabs>
          <w:tab w:val="left" w:pos="1702"/>
        </w:tabs>
        <w:ind w:left="1702" w:hanging="1140"/>
      </w:pPr>
      <w:rPr>
        <w:rFonts w:hint="eastAsia"/>
        <w:b/>
      </w:rPr>
    </w:lvl>
    <w:lvl w:ilvl="1" w:tentative="0">
      <w:start w:val="1"/>
      <w:numFmt w:val="lowerLetter"/>
      <w:lvlText w:val="%2)"/>
      <w:lvlJc w:val="left"/>
      <w:pPr>
        <w:tabs>
          <w:tab w:val="left" w:pos="1402"/>
        </w:tabs>
        <w:ind w:left="1402" w:hanging="420"/>
      </w:p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abstractNum w:abstractNumId="1">
    <w:nsid w:val="590BEEE0"/>
    <w:multiLevelType w:val="singleLevel"/>
    <w:tmpl w:val="590BEEE0"/>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F6A02"/>
    <w:rsid w:val="001F0A48"/>
    <w:rsid w:val="00AB4F09"/>
    <w:rsid w:val="00C80540"/>
    <w:rsid w:val="00CE79DE"/>
    <w:rsid w:val="00EE3F5B"/>
    <w:rsid w:val="00F23A73"/>
    <w:rsid w:val="011616BF"/>
    <w:rsid w:val="02B804D2"/>
    <w:rsid w:val="076C0048"/>
    <w:rsid w:val="09151A19"/>
    <w:rsid w:val="09DE7C25"/>
    <w:rsid w:val="12B37506"/>
    <w:rsid w:val="133B5E21"/>
    <w:rsid w:val="15BE5F24"/>
    <w:rsid w:val="169D397A"/>
    <w:rsid w:val="1B1E4CD6"/>
    <w:rsid w:val="1DEC56B5"/>
    <w:rsid w:val="1E253CCB"/>
    <w:rsid w:val="1F8D449B"/>
    <w:rsid w:val="2068207F"/>
    <w:rsid w:val="235C77EB"/>
    <w:rsid w:val="242F6A02"/>
    <w:rsid w:val="267B6CD1"/>
    <w:rsid w:val="2AEA381B"/>
    <w:rsid w:val="2D854216"/>
    <w:rsid w:val="31560BD2"/>
    <w:rsid w:val="31924058"/>
    <w:rsid w:val="3B2B1292"/>
    <w:rsid w:val="431A1AF3"/>
    <w:rsid w:val="47E32E70"/>
    <w:rsid w:val="48C54138"/>
    <w:rsid w:val="4C801748"/>
    <w:rsid w:val="51C63FCC"/>
    <w:rsid w:val="534D4D6C"/>
    <w:rsid w:val="5F4D6E1D"/>
    <w:rsid w:val="61B83EE2"/>
    <w:rsid w:val="6B62430C"/>
    <w:rsid w:val="6D232946"/>
    <w:rsid w:val="6D87687F"/>
    <w:rsid w:val="6E91273E"/>
    <w:rsid w:val="6F7F3073"/>
    <w:rsid w:val="711527B9"/>
    <w:rsid w:val="73445CC7"/>
    <w:rsid w:val="755143B2"/>
    <w:rsid w:val="773033A7"/>
    <w:rsid w:val="7D524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sz w:val="2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 w:type="character" w:styleId="7">
    <w:name w:val="Strong"/>
    <w:basedOn w:val="6"/>
    <w:qFormat/>
    <w:uiPriority w:val="0"/>
    <w:rPr>
      <w:b/>
      <w:bCs/>
    </w:rPr>
  </w:style>
  <w:style w:type="character" w:customStyle="1" w:styleId="9">
    <w:name w:val="页眉 Char"/>
    <w:basedOn w:val="6"/>
    <w:link w:val="4"/>
    <w:qFormat/>
    <w:uiPriority w:val="0"/>
    <w:rPr>
      <w:rFonts w:ascii="Calibri" w:hAnsi="Calibri" w:eastAsia="宋体" w:cs="Times New Roman"/>
      <w:kern w:val="2"/>
      <w:sz w:val="18"/>
      <w:szCs w:val="18"/>
    </w:rPr>
  </w:style>
  <w:style w:type="character" w:customStyle="1" w:styleId="10">
    <w:name w:val="页脚 Char"/>
    <w:basedOn w:val="6"/>
    <w:link w:val="3"/>
    <w:qFormat/>
    <w:uiPriority w:val="99"/>
    <w:rPr>
      <w:rFonts w:ascii="Calibri" w:hAnsi="Calibri" w:eastAsia="宋体" w:cs="Times New Roman"/>
      <w:kern w:val="2"/>
      <w:sz w:val="18"/>
      <w:szCs w:val="18"/>
    </w:rPr>
  </w:style>
  <w:style w:type="paragraph" w:customStyle="1" w:styleId="11">
    <w:name w:val="普通文字"/>
    <w:basedOn w:val="1"/>
    <w:qFormat/>
    <w:uiPriority w:val="0"/>
    <w:pPr>
      <w:widowControl/>
      <w:spacing w:line="351" w:lineRule="atLeast"/>
      <w:ind w:firstLine="419"/>
      <w:textAlignment w:val="baseline"/>
    </w:pPr>
    <w:rPr>
      <w:rFonts w:ascii="宋体"/>
      <w:color w:val="000000"/>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1341</Words>
  <Characters>7650</Characters>
  <Lines>63</Lines>
  <Paragraphs>17</Paragraphs>
  <ScaleCrop>false</ScaleCrop>
  <LinksUpToDate>false</LinksUpToDate>
  <CharactersWithSpaces>8974</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2017-08-03T09:17:00Z</dcterms:created>
  <dc:creator>Administrator</dc:creator>
  <cp:lastModifiedBy>Administrator</cp:lastModifiedBy>
  <dcterms:modified xsi:type="dcterms:W3CDTF">2017-08-09T09:36:08Z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